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69B8" w14:textId="77777777" w:rsidR="00545164" w:rsidRDefault="00545164"/>
    <w:p w14:paraId="36CDB9EA" w14:textId="78B7E491" w:rsidR="00A1556C" w:rsidRPr="00A1556C" w:rsidRDefault="00A1556C" w:rsidP="00A1556C">
      <w:pPr>
        <w:pStyle w:val="Nagwek1"/>
        <w:keepNext w:val="0"/>
        <w:keepLines w:val="0"/>
        <w:tabs>
          <w:tab w:val="left" w:pos="142"/>
        </w:tabs>
        <w:spacing w:before="90" w:after="0" w:line="336" w:lineRule="auto"/>
        <w:ind w:left="142" w:right="11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1556C">
        <w:rPr>
          <w:rFonts w:ascii="Times New Roman" w:hAnsi="Times New Roman" w:cs="Times New Roman"/>
          <w:b/>
          <w:bCs/>
          <w:color w:val="auto"/>
          <w:sz w:val="28"/>
          <w:szCs w:val="28"/>
        </w:rPr>
        <w:t>Prawo do bezpłatnego transportu do lokalu wyborczego i transportu powrotnego w gminie, w której w dniu wyborów nie funkcjonuje gminny przewóz pasażerski</w:t>
      </w:r>
    </w:p>
    <w:p w14:paraId="369D4B7A" w14:textId="77777777" w:rsidR="00A1556C" w:rsidRDefault="00A1556C"/>
    <w:p w14:paraId="4B65371D" w14:textId="77777777" w:rsidR="00A1556C" w:rsidRDefault="00A1556C" w:rsidP="00A1556C">
      <w:pPr>
        <w:spacing w:before="2" w:after="240" w:line="420" w:lineRule="atLeast"/>
        <w:ind w:left="112" w:right="109"/>
        <w:jc w:val="both"/>
        <w:rPr>
          <w:sz w:val="26"/>
        </w:rPr>
      </w:pPr>
      <w:r>
        <w:rPr>
          <w:b/>
          <w:sz w:val="26"/>
        </w:rPr>
        <w:t>Wyborcy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niepełnosprawni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znacznym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lub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umiarkowanym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stopniu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niepełnosprawności </w:t>
      </w:r>
      <w:r>
        <w:rPr>
          <w:sz w:val="26"/>
        </w:rPr>
        <w:t>w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rozumieniu ustawy z dnia 27 sierpnia 1997 r. o rehabilitacji zawodowej i społecznej oraz zatrudnianiu osób niepełnosprawnych (Dz. U. z 2024 r. poz. 44), w tym także </w:t>
      </w:r>
      <w:r>
        <w:rPr>
          <w:b/>
          <w:sz w:val="26"/>
        </w:rPr>
        <w:t>wyborcy posiadający orzeczenie organu rentowego o</w:t>
      </w:r>
      <w:r>
        <w:rPr>
          <w:sz w:val="26"/>
        </w:rPr>
        <w:t>:</w:t>
      </w:r>
    </w:p>
    <w:p w14:paraId="05003146" w14:textId="0D44B542" w:rsidR="00A1556C" w:rsidRPr="00366634" w:rsidRDefault="00A1556C" w:rsidP="00A1556C">
      <w:pPr>
        <w:pStyle w:val="Akapitzlist"/>
        <w:numPr>
          <w:ilvl w:val="1"/>
          <w:numId w:val="3"/>
        </w:numPr>
        <w:tabs>
          <w:tab w:val="left" w:pos="963"/>
          <w:tab w:val="left" w:pos="965"/>
        </w:tabs>
        <w:spacing w:before="31" w:line="360" w:lineRule="auto"/>
        <w:ind w:right="112"/>
        <w:contextualSpacing w:val="0"/>
        <w:jc w:val="both"/>
        <w:rPr>
          <w:sz w:val="26"/>
        </w:rPr>
      </w:pPr>
      <w:r w:rsidRPr="00366634">
        <w:rPr>
          <w:sz w:val="26"/>
        </w:rPr>
        <w:t>całkowitej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niezdolności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do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pracy,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ustalone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na</w:t>
      </w:r>
      <w:r w:rsidRPr="00366634">
        <w:rPr>
          <w:spacing w:val="-3"/>
          <w:sz w:val="26"/>
        </w:rPr>
        <w:t xml:space="preserve"> </w:t>
      </w:r>
      <w:r w:rsidRPr="00366634">
        <w:rPr>
          <w:sz w:val="26"/>
        </w:rPr>
        <w:t>podstawie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art.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12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ust.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2,</w:t>
      </w:r>
      <w:r w:rsidRPr="00366634">
        <w:rPr>
          <w:spacing w:val="-4"/>
          <w:sz w:val="26"/>
        </w:rPr>
        <w:t xml:space="preserve"> </w:t>
      </w:r>
      <w:r w:rsidR="00366634" w:rsidRPr="00366634">
        <w:rPr>
          <w:spacing w:val="-4"/>
          <w:sz w:val="26"/>
        </w:rPr>
        <w:br/>
      </w:r>
      <w:r w:rsidRPr="00366634">
        <w:rPr>
          <w:sz w:val="26"/>
        </w:rPr>
        <w:t>i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niezdolności do</w:t>
      </w:r>
      <w:r w:rsidRPr="00366634">
        <w:rPr>
          <w:spacing w:val="-3"/>
          <w:sz w:val="26"/>
        </w:rPr>
        <w:t xml:space="preserve"> </w:t>
      </w:r>
      <w:r w:rsidRPr="00366634">
        <w:rPr>
          <w:sz w:val="26"/>
        </w:rPr>
        <w:t>samodzielnej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egzystencji,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ustalone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na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podstawie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art.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13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ust.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5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ustawy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z</w:t>
      </w:r>
      <w:r w:rsidRPr="00366634">
        <w:rPr>
          <w:spacing w:val="40"/>
          <w:sz w:val="26"/>
        </w:rPr>
        <w:t xml:space="preserve"> </w:t>
      </w:r>
      <w:r w:rsidRPr="00366634">
        <w:rPr>
          <w:sz w:val="26"/>
        </w:rPr>
        <w:t>dnia 17</w:t>
      </w:r>
      <w:r w:rsidRPr="00366634">
        <w:rPr>
          <w:spacing w:val="-4"/>
          <w:sz w:val="26"/>
        </w:rPr>
        <w:t xml:space="preserve"> </w:t>
      </w:r>
      <w:r w:rsidRPr="00366634">
        <w:rPr>
          <w:sz w:val="26"/>
        </w:rPr>
        <w:t>grudnia 1998 r. о emeryturach i rentach z Funduszu Ubezpieczeń Społecznych (Dz.U. z 2023 r. poz. 1251, 1429, 1672);</w:t>
      </w:r>
    </w:p>
    <w:p w14:paraId="736F06D2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  <w:tab w:val="left" w:pos="965"/>
        </w:tabs>
        <w:spacing w:before="1" w:line="360" w:lineRule="auto"/>
        <w:ind w:right="107"/>
        <w:contextualSpacing w:val="0"/>
        <w:jc w:val="both"/>
        <w:rPr>
          <w:sz w:val="26"/>
        </w:rPr>
      </w:pPr>
      <w:r>
        <w:rPr>
          <w:sz w:val="26"/>
        </w:rPr>
        <w:t>niezdolności</w:t>
      </w:r>
      <w:r>
        <w:rPr>
          <w:spacing w:val="-13"/>
          <w:sz w:val="26"/>
        </w:rPr>
        <w:t xml:space="preserve"> </w:t>
      </w:r>
      <w:r>
        <w:rPr>
          <w:sz w:val="26"/>
        </w:rPr>
        <w:t>do</w:t>
      </w:r>
      <w:r>
        <w:rPr>
          <w:spacing w:val="-13"/>
          <w:sz w:val="26"/>
        </w:rPr>
        <w:t xml:space="preserve"> </w:t>
      </w:r>
      <w:r>
        <w:rPr>
          <w:sz w:val="26"/>
        </w:rPr>
        <w:t>samodzielnej</w:t>
      </w:r>
      <w:r>
        <w:rPr>
          <w:spacing w:val="-13"/>
          <w:sz w:val="26"/>
        </w:rPr>
        <w:t xml:space="preserve"> </w:t>
      </w:r>
      <w:r>
        <w:rPr>
          <w:sz w:val="26"/>
        </w:rPr>
        <w:t>egzystencji,</w:t>
      </w:r>
      <w:r>
        <w:rPr>
          <w:spacing w:val="-13"/>
          <w:sz w:val="26"/>
        </w:rPr>
        <w:t xml:space="preserve"> </w:t>
      </w:r>
      <w:r>
        <w:rPr>
          <w:sz w:val="26"/>
        </w:rPr>
        <w:t>ustalone</w:t>
      </w:r>
      <w:r>
        <w:rPr>
          <w:spacing w:val="-13"/>
          <w:sz w:val="26"/>
        </w:rPr>
        <w:t xml:space="preserve"> </w:t>
      </w:r>
      <w:r>
        <w:rPr>
          <w:sz w:val="26"/>
        </w:rPr>
        <w:t>na</w:t>
      </w:r>
      <w:r>
        <w:rPr>
          <w:spacing w:val="-13"/>
          <w:sz w:val="26"/>
        </w:rPr>
        <w:t xml:space="preserve"> </w:t>
      </w:r>
      <w:r>
        <w:rPr>
          <w:sz w:val="26"/>
        </w:rPr>
        <w:t>podstawie</w:t>
      </w:r>
      <w:r>
        <w:rPr>
          <w:spacing w:val="-13"/>
          <w:sz w:val="26"/>
        </w:rPr>
        <w:t xml:space="preserve"> </w:t>
      </w:r>
      <w:r>
        <w:rPr>
          <w:sz w:val="26"/>
        </w:rPr>
        <w:t>art.</w:t>
      </w:r>
      <w:r>
        <w:rPr>
          <w:spacing w:val="-11"/>
          <w:sz w:val="26"/>
        </w:rPr>
        <w:t xml:space="preserve"> </w:t>
      </w:r>
      <w:r>
        <w:rPr>
          <w:sz w:val="26"/>
        </w:rPr>
        <w:t>13</w:t>
      </w:r>
      <w:r>
        <w:rPr>
          <w:spacing w:val="-13"/>
          <w:sz w:val="26"/>
        </w:rPr>
        <w:t xml:space="preserve"> </w:t>
      </w:r>
      <w:r>
        <w:rPr>
          <w:sz w:val="26"/>
        </w:rPr>
        <w:t>ust.</w:t>
      </w:r>
      <w:r>
        <w:rPr>
          <w:spacing w:val="-13"/>
          <w:sz w:val="26"/>
        </w:rPr>
        <w:t xml:space="preserve"> </w:t>
      </w:r>
      <w:r>
        <w:rPr>
          <w:sz w:val="26"/>
        </w:rPr>
        <w:t>5</w:t>
      </w:r>
      <w:r>
        <w:rPr>
          <w:spacing w:val="-13"/>
          <w:sz w:val="26"/>
        </w:rPr>
        <w:t xml:space="preserve"> </w:t>
      </w:r>
      <w:r>
        <w:rPr>
          <w:sz w:val="26"/>
        </w:rPr>
        <w:t>ustawy wymienionej w pkt 1;</w:t>
      </w:r>
    </w:p>
    <w:p w14:paraId="05658F91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  <w:tab w:val="left" w:pos="965"/>
        </w:tabs>
        <w:spacing w:before="1" w:line="360" w:lineRule="auto"/>
        <w:ind w:right="113"/>
        <w:contextualSpacing w:val="0"/>
        <w:jc w:val="both"/>
        <w:rPr>
          <w:sz w:val="26"/>
        </w:rPr>
      </w:pPr>
      <w:r>
        <w:rPr>
          <w:sz w:val="26"/>
        </w:rPr>
        <w:t>całkowitej niezdolności do pracy, ustalone na podstawie art. 12 ust. 2 ustawy wymienionej w pkt 1;</w:t>
      </w:r>
    </w:p>
    <w:p w14:paraId="24416919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</w:tabs>
        <w:spacing w:line="298" w:lineRule="exact"/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zaliczeniu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grupy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inwalidów;</w:t>
      </w:r>
    </w:p>
    <w:p w14:paraId="7C699921" w14:textId="77777777" w:rsidR="00A1556C" w:rsidRDefault="00A1556C" w:rsidP="00A1556C">
      <w:pPr>
        <w:pStyle w:val="Akapitzlist"/>
        <w:numPr>
          <w:ilvl w:val="1"/>
          <w:numId w:val="3"/>
        </w:numPr>
        <w:tabs>
          <w:tab w:val="left" w:pos="963"/>
        </w:tabs>
        <w:spacing w:before="149"/>
        <w:ind w:left="963" w:hanging="423"/>
        <w:contextualSpacing w:val="0"/>
        <w:jc w:val="both"/>
        <w:rPr>
          <w:sz w:val="26"/>
        </w:rPr>
      </w:pP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zaliczeniu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II</w:t>
      </w:r>
      <w:r>
        <w:rPr>
          <w:spacing w:val="-4"/>
          <w:sz w:val="26"/>
        </w:rPr>
        <w:t xml:space="preserve"> </w:t>
      </w:r>
      <w:r>
        <w:rPr>
          <w:sz w:val="26"/>
        </w:rPr>
        <w:t>grupy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inwalidów;</w:t>
      </w:r>
    </w:p>
    <w:p w14:paraId="7A2477E7" w14:textId="77777777" w:rsidR="00A1556C" w:rsidRDefault="00A1556C" w:rsidP="00A1556C">
      <w:pPr>
        <w:pStyle w:val="Tekstpodstawowy"/>
        <w:spacing w:before="150" w:line="360" w:lineRule="auto"/>
        <w:ind w:left="540" w:right="118"/>
      </w:pPr>
      <w:r>
        <w:t>a także osoby</w:t>
      </w:r>
      <w:r>
        <w:rPr>
          <w:spacing w:val="-4"/>
        </w:rPr>
        <w:t xml:space="preserve"> </w:t>
      </w:r>
      <w:r>
        <w:t>о stałej albo długotrwałej niezdolności do pracy</w:t>
      </w:r>
      <w:r>
        <w:rPr>
          <w:spacing w:val="-2"/>
        </w:rPr>
        <w:t xml:space="preserve"> </w:t>
      </w:r>
      <w:r>
        <w:t>w gospodarstwie rolnym, którym przysługuje zasiłek pielęgnacyjny</w:t>
      </w:r>
    </w:p>
    <w:p w14:paraId="0F8CEAA2" w14:textId="77777777" w:rsidR="00366634" w:rsidRDefault="00A1556C" w:rsidP="00366634">
      <w:pPr>
        <w:spacing w:before="1" w:line="360" w:lineRule="auto"/>
        <w:ind w:left="113" w:right="113"/>
        <w:jc w:val="both"/>
        <w:rPr>
          <w:sz w:val="26"/>
        </w:rPr>
      </w:pPr>
      <w:r>
        <w:rPr>
          <w:sz w:val="26"/>
        </w:rPr>
        <w:t>oraz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wyborcy,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którzy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najpóźniej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 dniu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głosowania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ukończą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lat</w:t>
      </w:r>
      <w:r>
        <w:rPr>
          <w:sz w:val="26"/>
        </w:rPr>
        <w:t xml:space="preserve">, </w:t>
      </w:r>
    </w:p>
    <w:p w14:paraId="6418CEEE" w14:textId="506360FF" w:rsidR="00A1556C" w:rsidRDefault="00A1556C" w:rsidP="00366634">
      <w:pPr>
        <w:spacing w:before="1" w:line="360" w:lineRule="auto"/>
        <w:ind w:left="113" w:right="113"/>
        <w:jc w:val="both"/>
        <w:rPr>
          <w:sz w:val="26"/>
        </w:rPr>
      </w:pPr>
      <w:r>
        <w:rPr>
          <w:sz w:val="26"/>
        </w:rPr>
        <w:t>mają prawo do bezpłatnego transportu z:</w:t>
      </w:r>
    </w:p>
    <w:p w14:paraId="26C75D99" w14:textId="77777777" w:rsidR="00A1556C" w:rsidRDefault="00A1556C" w:rsidP="00A1556C">
      <w:pPr>
        <w:pStyle w:val="Akapitzlist"/>
        <w:numPr>
          <w:ilvl w:val="0"/>
          <w:numId w:val="2"/>
        </w:numPr>
        <w:tabs>
          <w:tab w:val="left" w:pos="898"/>
          <w:tab w:val="left" w:pos="900"/>
        </w:tabs>
        <w:spacing w:line="360" w:lineRule="auto"/>
        <w:ind w:right="111"/>
        <w:contextualSpacing w:val="0"/>
        <w:jc w:val="both"/>
        <w:rPr>
          <w:sz w:val="26"/>
        </w:rPr>
      </w:pPr>
      <w:r>
        <w:rPr>
          <w:sz w:val="26"/>
        </w:rPr>
        <w:t>miejsca zamieszkania, pod którym dany</w:t>
      </w:r>
      <w:r>
        <w:rPr>
          <w:spacing w:val="-1"/>
          <w:sz w:val="26"/>
        </w:rPr>
        <w:t xml:space="preserve"> </w:t>
      </w:r>
      <w:r>
        <w:rPr>
          <w:sz w:val="26"/>
        </w:rPr>
        <w:t>wyborca ujęty</w:t>
      </w:r>
      <w:r>
        <w:rPr>
          <w:spacing w:val="-1"/>
          <w:sz w:val="26"/>
        </w:rPr>
        <w:t xml:space="preserve"> </w:t>
      </w:r>
      <w:r>
        <w:rPr>
          <w:sz w:val="26"/>
        </w:rPr>
        <w:t>jest w spisie wyborców, albo miejsca podanego we wniosku o zmianę miejsca głosowania, do lokalu wyborczego właściwego</w:t>
      </w:r>
      <w:r>
        <w:rPr>
          <w:spacing w:val="80"/>
          <w:sz w:val="26"/>
        </w:rPr>
        <w:t xml:space="preserve"> </w:t>
      </w:r>
      <w:r>
        <w:rPr>
          <w:sz w:val="26"/>
        </w:rPr>
        <w:t>dla</w:t>
      </w:r>
      <w:r>
        <w:rPr>
          <w:spacing w:val="80"/>
          <w:sz w:val="26"/>
        </w:rPr>
        <w:t xml:space="preserve"> </w:t>
      </w:r>
      <w:r>
        <w:rPr>
          <w:sz w:val="26"/>
        </w:rPr>
        <w:t>obwodu</w:t>
      </w:r>
      <w:r>
        <w:rPr>
          <w:spacing w:val="80"/>
          <w:sz w:val="26"/>
        </w:rPr>
        <w:t xml:space="preserve"> </w:t>
      </w:r>
      <w:r>
        <w:rPr>
          <w:sz w:val="26"/>
        </w:rPr>
        <w:t>głosowania,</w:t>
      </w:r>
      <w:r>
        <w:rPr>
          <w:spacing w:val="80"/>
          <w:sz w:val="26"/>
        </w:rPr>
        <w:t xml:space="preserve"> </w:t>
      </w:r>
      <w:r>
        <w:rPr>
          <w:sz w:val="26"/>
        </w:rPr>
        <w:t>w</w:t>
      </w:r>
      <w:r>
        <w:rPr>
          <w:spacing w:val="80"/>
          <w:sz w:val="26"/>
        </w:rPr>
        <w:t xml:space="preserve"> </w:t>
      </w:r>
      <w:r>
        <w:rPr>
          <w:sz w:val="26"/>
        </w:rPr>
        <w:t>którego</w:t>
      </w:r>
      <w:r>
        <w:rPr>
          <w:spacing w:val="80"/>
          <w:sz w:val="26"/>
        </w:rPr>
        <w:t xml:space="preserve"> </w:t>
      </w:r>
      <w:r>
        <w:rPr>
          <w:sz w:val="26"/>
        </w:rPr>
        <w:t>spisie</w:t>
      </w:r>
      <w:r>
        <w:rPr>
          <w:spacing w:val="80"/>
          <w:sz w:val="26"/>
        </w:rPr>
        <w:t xml:space="preserve"> </w:t>
      </w:r>
      <w:r>
        <w:rPr>
          <w:sz w:val="26"/>
        </w:rPr>
        <w:t>wyborców</w:t>
      </w:r>
      <w:r>
        <w:rPr>
          <w:spacing w:val="80"/>
          <w:sz w:val="26"/>
        </w:rPr>
        <w:t xml:space="preserve"> </w:t>
      </w:r>
      <w:r>
        <w:rPr>
          <w:sz w:val="26"/>
        </w:rPr>
        <w:t>ujęty</w:t>
      </w:r>
      <w:r>
        <w:rPr>
          <w:spacing w:val="80"/>
          <w:sz w:val="26"/>
        </w:rPr>
        <w:t xml:space="preserve"> </w:t>
      </w:r>
      <w:r>
        <w:rPr>
          <w:sz w:val="26"/>
        </w:rPr>
        <w:t>jest</w:t>
      </w:r>
      <w:r>
        <w:rPr>
          <w:spacing w:val="40"/>
          <w:sz w:val="26"/>
        </w:rPr>
        <w:t xml:space="preserve"> </w:t>
      </w:r>
      <w:r>
        <w:rPr>
          <w:sz w:val="26"/>
        </w:rPr>
        <w:t>ten wyborca;</w:t>
      </w:r>
    </w:p>
    <w:p w14:paraId="4A927F85" w14:textId="406E8978" w:rsidR="00A1556C" w:rsidRPr="00AA4564" w:rsidRDefault="00A1556C" w:rsidP="00A1556C">
      <w:pPr>
        <w:pStyle w:val="Akapitzlist"/>
        <w:numPr>
          <w:ilvl w:val="0"/>
          <w:numId w:val="2"/>
        </w:numPr>
        <w:tabs>
          <w:tab w:val="left" w:pos="898"/>
          <w:tab w:val="left" w:pos="900"/>
        </w:tabs>
        <w:spacing w:line="360" w:lineRule="auto"/>
        <w:ind w:right="110"/>
        <w:contextualSpacing w:val="0"/>
        <w:jc w:val="both"/>
        <w:rPr>
          <w:sz w:val="26"/>
        </w:rPr>
      </w:pPr>
      <w:r w:rsidRPr="00AA4564">
        <w:rPr>
          <w:sz w:val="26"/>
        </w:rPr>
        <w:t>miejsca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pobytu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do</w:t>
      </w:r>
      <w:r w:rsidRPr="00AA4564">
        <w:rPr>
          <w:spacing w:val="-12"/>
          <w:sz w:val="26"/>
        </w:rPr>
        <w:t xml:space="preserve"> </w:t>
      </w:r>
      <w:r w:rsidRPr="00AA4564">
        <w:rPr>
          <w:sz w:val="26"/>
        </w:rPr>
        <w:t>najbliższego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lokalu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wyborczego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w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dniu</w:t>
      </w:r>
      <w:r w:rsidRPr="00AA4564">
        <w:rPr>
          <w:spacing w:val="-14"/>
          <w:sz w:val="26"/>
        </w:rPr>
        <w:t xml:space="preserve"> </w:t>
      </w:r>
      <w:r w:rsidRPr="00AA4564">
        <w:rPr>
          <w:sz w:val="26"/>
        </w:rPr>
        <w:t>głosowania,</w:t>
      </w:r>
      <w:r w:rsidRPr="00AA4564">
        <w:rPr>
          <w:spacing w:val="-12"/>
          <w:sz w:val="26"/>
        </w:rPr>
        <w:t xml:space="preserve"> </w:t>
      </w:r>
      <w:r w:rsidR="00AA4564" w:rsidRPr="00AA4564">
        <w:rPr>
          <w:spacing w:val="-12"/>
          <w:sz w:val="26"/>
        </w:rPr>
        <w:br/>
      </w:r>
      <w:r w:rsidRPr="00AA4564">
        <w:rPr>
          <w:b/>
          <w:sz w:val="26"/>
        </w:rPr>
        <w:t>w</w:t>
      </w:r>
      <w:r w:rsidRPr="00AA4564">
        <w:rPr>
          <w:b/>
          <w:spacing w:val="-10"/>
          <w:sz w:val="26"/>
        </w:rPr>
        <w:t xml:space="preserve"> </w:t>
      </w:r>
      <w:r w:rsidRPr="00AA4564">
        <w:rPr>
          <w:b/>
          <w:sz w:val="26"/>
        </w:rPr>
        <w:t>przypadku wyborcy</w:t>
      </w:r>
      <w:r w:rsidRPr="00AA4564">
        <w:rPr>
          <w:b/>
          <w:spacing w:val="-17"/>
          <w:sz w:val="26"/>
        </w:rPr>
        <w:t xml:space="preserve"> </w:t>
      </w:r>
      <w:r w:rsidRPr="00AA4564">
        <w:rPr>
          <w:b/>
          <w:sz w:val="26"/>
        </w:rPr>
        <w:t>posiadającego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zaświadczenie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o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prawie</w:t>
      </w:r>
      <w:r w:rsidRPr="00AA4564">
        <w:rPr>
          <w:b/>
          <w:spacing w:val="-17"/>
          <w:sz w:val="26"/>
        </w:rPr>
        <w:t xml:space="preserve"> </w:t>
      </w:r>
      <w:r w:rsidRPr="00AA4564">
        <w:rPr>
          <w:b/>
          <w:sz w:val="26"/>
        </w:rPr>
        <w:t>do</w:t>
      </w:r>
      <w:r w:rsidRPr="00AA4564">
        <w:rPr>
          <w:b/>
          <w:spacing w:val="-16"/>
          <w:sz w:val="26"/>
        </w:rPr>
        <w:t xml:space="preserve"> </w:t>
      </w:r>
      <w:r w:rsidRPr="00AA4564">
        <w:rPr>
          <w:b/>
          <w:sz w:val="26"/>
        </w:rPr>
        <w:t>głosowania</w:t>
      </w:r>
      <w:r w:rsidR="00366634">
        <w:rPr>
          <w:b/>
          <w:spacing w:val="-16"/>
          <w:sz w:val="26"/>
        </w:rPr>
        <w:t>,</w:t>
      </w:r>
    </w:p>
    <w:p w14:paraId="7132F006" w14:textId="77777777" w:rsidR="00A1556C" w:rsidRDefault="00A1556C" w:rsidP="00A1556C">
      <w:pPr>
        <w:pStyle w:val="Akapitzlist"/>
        <w:numPr>
          <w:ilvl w:val="0"/>
          <w:numId w:val="2"/>
        </w:numPr>
        <w:tabs>
          <w:tab w:val="left" w:pos="898"/>
          <w:tab w:val="left" w:pos="900"/>
        </w:tabs>
        <w:spacing w:line="360" w:lineRule="auto"/>
        <w:ind w:right="120"/>
        <w:contextualSpacing w:val="0"/>
        <w:jc w:val="both"/>
        <w:rPr>
          <w:sz w:val="26"/>
        </w:rPr>
      </w:pPr>
      <w:r>
        <w:rPr>
          <w:sz w:val="26"/>
        </w:rPr>
        <w:t>lokalu wyborczego, do miejsca, w którym dany</w:t>
      </w:r>
      <w:r>
        <w:rPr>
          <w:spacing w:val="-2"/>
          <w:sz w:val="26"/>
        </w:rPr>
        <w:t xml:space="preserve"> </w:t>
      </w:r>
      <w:r>
        <w:rPr>
          <w:sz w:val="26"/>
        </w:rPr>
        <w:t>wyborca</w:t>
      </w:r>
      <w:r>
        <w:rPr>
          <w:spacing w:val="-2"/>
          <w:sz w:val="26"/>
        </w:rPr>
        <w:t xml:space="preserve"> </w:t>
      </w:r>
      <w:r>
        <w:rPr>
          <w:sz w:val="26"/>
        </w:rPr>
        <w:t>rozpoczął podróż,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zwanego dalej „transportem powrotnym”.</w:t>
      </w:r>
    </w:p>
    <w:p w14:paraId="4A2F06CC" w14:textId="54E5310C" w:rsidR="00A1556C" w:rsidRDefault="00A1556C" w:rsidP="00A1556C">
      <w:pPr>
        <w:pStyle w:val="Tekstpodstawowy"/>
        <w:spacing w:before="120" w:line="360" w:lineRule="auto"/>
        <w:ind w:right="109"/>
      </w:pPr>
      <w:r>
        <w:t>Transport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lokalu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powrotny</w:t>
      </w:r>
      <w:r>
        <w:rPr>
          <w:spacing w:val="-16"/>
        </w:rPr>
        <w:t xml:space="preserve"> </w:t>
      </w:r>
      <w:r>
        <w:t>zapewnia</w:t>
      </w:r>
      <w:r>
        <w:rPr>
          <w:spacing w:val="-13"/>
        </w:rPr>
        <w:t xml:space="preserve"> Burmistrz Miasta i Gminy Nakło nad Notecią, </w:t>
      </w:r>
      <w:r>
        <w:t>g</w:t>
      </w:r>
      <w:r w:rsidR="00F2573A">
        <w:t>dy</w:t>
      </w:r>
      <w:r>
        <w:t xml:space="preserve"> w dniu wyborów nie funkcjonuje gminny przewóz pasażerski.</w:t>
      </w:r>
    </w:p>
    <w:p w14:paraId="09249A40" w14:textId="77777777" w:rsidR="00A1556C" w:rsidRDefault="00A1556C" w:rsidP="00A1556C">
      <w:pPr>
        <w:pStyle w:val="Tekstpodstawowy"/>
        <w:spacing w:before="121" w:line="357" w:lineRule="auto"/>
        <w:ind w:right="114"/>
      </w:pPr>
      <w:r>
        <w:t>Wyborcy niepełnosprawnemu, którego stan zdrowia nie pozwala na samodzielną podróż, może towarzyszyć opiekun.</w:t>
      </w:r>
    </w:p>
    <w:p w14:paraId="5C3E506E" w14:textId="6FEE2DC0" w:rsidR="00A1556C" w:rsidRPr="00702A08" w:rsidRDefault="00A1556C" w:rsidP="00A1556C">
      <w:pPr>
        <w:pStyle w:val="Tekstpodstawowy"/>
        <w:spacing w:before="124" w:line="360" w:lineRule="auto"/>
        <w:ind w:right="114"/>
        <w:rPr>
          <w:b/>
        </w:rPr>
      </w:pPr>
      <w:r>
        <w:t>Zamiar skorzystania z prawa do transportu do lokalu lub transportu powrotnego powinien zostać</w:t>
      </w:r>
      <w:r>
        <w:rPr>
          <w:spacing w:val="-5"/>
        </w:rPr>
        <w:t xml:space="preserve"> </w:t>
      </w:r>
      <w:r>
        <w:t xml:space="preserve">zgłoszony przez wyborcę </w:t>
      </w:r>
      <w:bookmarkStart w:id="0" w:name="_Hlk160095973"/>
      <w:r>
        <w:t>Burmistrzowi Miasta i Gminy Nakło nad Notecią</w:t>
      </w:r>
      <w:bookmarkEnd w:id="0"/>
      <w:r>
        <w:t xml:space="preserve">, </w:t>
      </w:r>
      <w:r w:rsidRPr="00702A08">
        <w:rPr>
          <w:b/>
        </w:rPr>
        <w:t xml:space="preserve">najpóźniej w 13. dniu przed dniem wyborów tj. </w:t>
      </w:r>
      <w:r w:rsidR="00702A08" w:rsidRPr="00702A08">
        <w:rPr>
          <w:b/>
        </w:rPr>
        <w:t xml:space="preserve">do dnia </w:t>
      </w:r>
      <w:r w:rsidRPr="00702A08">
        <w:rPr>
          <w:b/>
        </w:rPr>
        <w:t>2</w:t>
      </w:r>
      <w:r w:rsidR="00366634">
        <w:rPr>
          <w:b/>
        </w:rPr>
        <w:t>7</w:t>
      </w:r>
      <w:r w:rsidRPr="00702A08">
        <w:rPr>
          <w:b/>
        </w:rPr>
        <w:t xml:space="preserve"> ma</w:t>
      </w:r>
      <w:r w:rsidR="00366634">
        <w:rPr>
          <w:b/>
        </w:rPr>
        <w:t>ja</w:t>
      </w:r>
      <w:r w:rsidRPr="00702A08">
        <w:rPr>
          <w:b/>
        </w:rPr>
        <w:t xml:space="preserve"> </w:t>
      </w:r>
      <w:r w:rsidR="00702A08">
        <w:rPr>
          <w:b/>
        </w:rPr>
        <w:br/>
      </w:r>
      <w:r w:rsidRPr="00702A08">
        <w:rPr>
          <w:b/>
        </w:rPr>
        <w:t>2024 r. (poniedziałek)</w:t>
      </w:r>
    </w:p>
    <w:p w14:paraId="70A45628" w14:textId="2F84078B" w:rsidR="00A1556C" w:rsidRDefault="00A1556C" w:rsidP="00366634">
      <w:pPr>
        <w:pStyle w:val="Tekstpodstawowy"/>
        <w:spacing w:before="121" w:line="360" w:lineRule="auto"/>
        <w:ind w:right="111" w:firstLine="596"/>
      </w:pPr>
      <w:r>
        <w:t>Zgłoszenie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dokonane</w:t>
      </w:r>
      <w:r>
        <w:rPr>
          <w:spacing w:val="40"/>
        </w:rPr>
        <w:t xml:space="preserve"> </w:t>
      </w:r>
      <w:r>
        <w:t>ustnie,</w:t>
      </w:r>
      <w:r>
        <w:rPr>
          <w:spacing w:val="40"/>
        </w:rPr>
        <w:t xml:space="preserve"> </w:t>
      </w:r>
      <w:r>
        <w:t>pisemnie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elektronicznej.</w:t>
      </w:r>
      <w:r>
        <w:rPr>
          <w:spacing w:val="40"/>
        </w:rPr>
        <w:t xml:space="preserve"> </w:t>
      </w:r>
      <w:r>
        <w:t>Powinno ono</w:t>
      </w:r>
      <w:r>
        <w:rPr>
          <w:spacing w:val="-2"/>
        </w:rPr>
        <w:t xml:space="preserve"> </w:t>
      </w:r>
      <w:r>
        <w:t>zawierać</w:t>
      </w:r>
      <w:r>
        <w:rPr>
          <w:spacing w:val="80"/>
        </w:rPr>
        <w:t xml:space="preserve"> </w:t>
      </w:r>
      <w:r>
        <w:t>nazwisko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imię</w:t>
      </w:r>
      <w:r>
        <w:rPr>
          <w:spacing w:val="80"/>
        </w:rPr>
        <w:t xml:space="preserve"> </w:t>
      </w:r>
      <w:r>
        <w:t>(imiona),</w:t>
      </w:r>
      <w:r>
        <w:rPr>
          <w:spacing w:val="80"/>
        </w:rPr>
        <w:t xml:space="preserve"> </w:t>
      </w:r>
      <w:r>
        <w:t>numer</w:t>
      </w:r>
      <w:r>
        <w:rPr>
          <w:spacing w:val="80"/>
        </w:rPr>
        <w:t xml:space="preserve"> </w:t>
      </w:r>
      <w:r>
        <w:t>PESEL</w:t>
      </w:r>
      <w:r>
        <w:rPr>
          <w:spacing w:val="80"/>
        </w:rPr>
        <w:t xml:space="preserve"> </w:t>
      </w:r>
      <w:r>
        <w:t>wyborcy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opiekuna,</w:t>
      </w:r>
      <w:r>
        <w:rPr>
          <w:spacing w:val="80"/>
        </w:rPr>
        <w:t xml:space="preserve"> </w:t>
      </w:r>
      <w:r>
        <w:t>jeśli ma towarzyszyć</w:t>
      </w:r>
      <w:r>
        <w:rPr>
          <w:spacing w:val="40"/>
        </w:rPr>
        <w:t xml:space="preserve"> </w:t>
      </w:r>
      <w:r>
        <w:t>wyborcy,</w:t>
      </w:r>
      <w:r>
        <w:rPr>
          <w:spacing w:val="40"/>
        </w:rPr>
        <w:t xml:space="preserve"> </w:t>
      </w:r>
      <w:r>
        <w:t>oznaczenie</w:t>
      </w:r>
      <w:r>
        <w:rPr>
          <w:spacing w:val="40"/>
        </w:rPr>
        <w:t xml:space="preserve"> </w:t>
      </w:r>
      <w:r>
        <w:t>miejsca</w:t>
      </w:r>
      <w:r>
        <w:rPr>
          <w:spacing w:val="40"/>
        </w:rPr>
        <w:t xml:space="preserve"> </w:t>
      </w:r>
      <w:r>
        <w:t>zamieszkania,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miejsca</w:t>
      </w:r>
      <w:r>
        <w:rPr>
          <w:spacing w:val="40"/>
        </w:rPr>
        <w:t xml:space="preserve"> </w:t>
      </w:r>
      <w:r>
        <w:t>pobytu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wyborcy posiadającego zaświadczenie o prawie do głosowania, wskazanie,</w:t>
      </w:r>
      <w:r>
        <w:rPr>
          <w:spacing w:val="40"/>
        </w:rPr>
        <w:t xml:space="preserve"> </w:t>
      </w:r>
      <w:r>
        <w:t>czy</w:t>
      </w:r>
      <w:r>
        <w:rPr>
          <w:spacing w:val="-5"/>
        </w:rPr>
        <w:t xml:space="preserve"> </w:t>
      </w:r>
      <w:r>
        <w:t>wyborca ma zamiar skorzystać z transportu powrotnego, oznaczenie wyborów, których dotyczy</w:t>
      </w:r>
      <w:r>
        <w:rPr>
          <w:spacing w:val="79"/>
          <w:w w:val="150"/>
        </w:rPr>
        <w:t xml:space="preserve"> </w:t>
      </w:r>
      <w:r>
        <w:t>zgłoszenie,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numer</w:t>
      </w:r>
      <w:r>
        <w:rPr>
          <w:spacing w:val="80"/>
          <w:w w:val="150"/>
        </w:rPr>
        <w:t xml:space="preserve"> </w:t>
      </w:r>
      <w:r>
        <w:t>telefonu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adres</w:t>
      </w:r>
      <w:r>
        <w:rPr>
          <w:spacing w:val="80"/>
          <w:w w:val="150"/>
        </w:rPr>
        <w:t xml:space="preserve"> </w:t>
      </w:r>
      <w:r>
        <w:t>poczty</w:t>
      </w:r>
      <w:r>
        <w:rPr>
          <w:spacing w:val="80"/>
          <w:w w:val="150"/>
        </w:rPr>
        <w:t xml:space="preserve"> </w:t>
      </w:r>
      <w:r>
        <w:t>elektronicznej</w:t>
      </w:r>
      <w:r>
        <w:rPr>
          <w:spacing w:val="80"/>
          <w:w w:val="150"/>
        </w:rPr>
        <w:t xml:space="preserve"> </w:t>
      </w:r>
      <w:r>
        <w:t>wyborcy, o ile posiada.</w:t>
      </w:r>
    </w:p>
    <w:p w14:paraId="6B8A208F" w14:textId="77777777" w:rsidR="00A1556C" w:rsidRDefault="00A1556C" w:rsidP="00A1556C">
      <w:pPr>
        <w:pStyle w:val="Tekstpodstawowy"/>
        <w:spacing w:before="1"/>
      </w:pPr>
      <w:r>
        <w:t>W</w:t>
      </w:r>
      <w:r>
        <w:rPr>
          <w:spacing w:val="-6"/>
        </w:rPr>
        <w:t xml:space="preserve"> </w:t>
      </w:r>
      <w:r>
        <w:rPr>
          <w:spacing w:val="-2"/>
        </w:rPr>
        <w:t>zgłoszeniu:</w:t>
      </w:r>
    </w:p>
    <w:p w14:paraId="2D0FFAAC" w14:textId="77777777" w:rsidR="00A1556C" w:rsidRDefault="00A1556C" w:rsidP="00A1556C">
      <w:pPr>
        <w:pStyle w:val="Akapitzlist"/>
        <w:numPr>
          <w:ilvl w:val="0"/>
          <w:numId w:val="1"/>
        </w:numPr>
        <w:tabs>
          <w:tab w:val="left" w:pos="536"/>
          <w:tab w:val="left" w:pos="538"/>
        </w:tabs>
        <w:spacing w:before="150" w:line="357" w:lineRule="auto"/>
        <w:ind w:right="120"/>
        <w:contextualSpacing w:val="0"/>
        <w:jc w:val="both"/>
        <w:rPr>
          <w:sz w:val="26"/>
        </w:rPr>
      </w:pPr>
      <w:r>
        <w:rPr>
          <w:sz w:val="26"/>
        </w:rPr>
        <w:t>wyborca,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którego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stan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zdrowia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nie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pozwala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na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samodzielną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podróż,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oświadcza o tym fakcie,</w:t>
      </w:r>
    </w:p>
    <w:p w14:paraId="647AC8CB" w14:textId="77777777" w:rsidR="00A1556C" w:rsidRDefault="00A1556C" w:rsidP="00702A08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357" w:lineRule="auto"/>
        <w:ind w:left="540" w:right="112" w:hanging="428"/>
        <w:contextualSpacing w:val="0"/>
        <w:jc w:val="both"/>
        <w:rPr>
          <w:sz w:val="26"/>
        </w:rPr>
      </w:pPr>
      <w:r>
        <w:rPr>
          <w:sz w:val="26"/>
        </w:rPr>
        <w:t>wyborca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niepełnosprawny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oświadcza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orzeczonym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stopniu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niepełnosprawności</w:t>
      </w:r>
      <w:r>
        <w:rPr>
          <w:spacing w:val="80"/>
          <w:sz w:val="26"/>
        </w:rPr>
        <w:t xml:space="preserve"> </w:t>
      </w:r>
      <w:r>
        <w:rPr>
          <w:sz w:val="26"/>
        </w:rPr>
        <w:t>i ważności orzeczenia.</w:t>
      </w:r>
    </w:p>
    <w:p w14:paraId="53675130" w14:textId="379118E8" w:rsidR="004646E5" w:rsidRPr="00702A08" w:rsidRDefault="00A1556C" w:rsidP="004646E5">
      <w:pPr>
        <w:pStyle w:val="Tekstpodstawowy"/>
        <w:spacing w:before="124" w:line="360" w:lineRule="auto"/>
        <w:ind w:right="114"/>
        <w:rPr>
          <w:b/>
        </w:rPr>
      </w:pPr>
      <w:r>
        <w:t xml:space="preserve">Wyborcę, który zgłosił zamiar skorzystania z prawa transportu do lokalu, </w:t>
      </w:r>
      <w:r w:rsidR="00702A08" w:rsidRPr="00702A08">
        <w:t>Burmistrz Miasta i Gminy Nakło nad Notecią</w:t>
      </w:r>
      <w:r w:rsidRPr="00702A08">
        <w:t xml:space="preserve"> informuje o godzinie transportu do lokalu w dniu głosowania</w:t>
      </w:r>
      <w:r w:rsidRPr="00702A08">
        <w:rPr>
          <w:b/>
        </w:rPr>
        <w:t xml:space="preserve">, najpóźniej w 3. dniu przed dniem </w:t>
      </w:r>
      <w:bookmarkStart w:id="1" w:name="_Hlk160452345"/>
      <w:r w:rsidRPr="0043689A">
        <w:rPr>
          <w:b/>
        </w:rPr>
        <w:t>głosowania</w:t>
      </w:r>
      <w:r w:rsidR="004646E5">
        <w:rPr>
          <w:b/>
        </w:rPr>
        <w:t xml:space="preserve">, </w:t>
      </w:r>
      <w:r w:rsidR="004646E5" w:rsidRPr="00702A08">
        <w:rPr>
          <w:b/>
        </w:rPr>
        <w:t xml:space="preserve">tj. </w:t>
      </w:r>
      <w:r w:rsidR="004646E5">
        <w:rPr>
          <w:b/>
        </w:rPr>
        <w:t xml:space="preserve">w </w:t>
      </w:r>
      <w:r w:rsidR="004646E5" w:rsidRPr="00702A08">
        <w:rPr>
          <w:b/>
        </w:rPr>
        <w:t>dni</w:t>
      </w:r>
      <w:r w:rsidR="004646E5">
        <w:rPr>
          <w:b/>
        </w:rPr>
        <w:t>u</w:t>
      </w:r>
      <w:r w:rsidR="004646E5" w:rsidRPr="00702A08">
        <w:rPr>
          <w:b/>
        </w:rPr>
        <w:t xml:space="preserve"> </w:t>
      </w:r>
      <w:r w:rsidR="004646E5">
        <w:rPr>
          <w:b/>
        </w:rPr>
        <w:t>6</w:t>
      </w:r>
      <w:r w:rsidR="004646E5" w:rsidRPr="00702A08">
        <w:rPr>
          <w:b/>
        </w:rPr>
        <w:t xml:space="preserve"> </w:t>
      </w:r>
      <w:r w:rsidR="004646E5">
        <w:rPr>
          <w:b/>
        </w:rPr>
        <w:t xml:space="preserve">czerwca </w:t>
      </w:r>
      <w:r w:rsidR="004646E5">
        <w:rPr>
          <w:b/>
        </w:rPr>
        <w:br/>
      </w:r>
      <w:r w:rsidR="004646E5" w:rsidRPr="00702A08">
        <w:rPr>
          <w:b/>
        </w:rPr>
        <w:t>2024 r. (</w:t>
      </w:r>
      <w:r w:rsidR="004646E5">
        <w:rPr>
          <w:b/>
        </w:rPr>
        <w:t>czwartek</w:t>
      </w:r>
      <w:r w:rsidR="004646E5" w:rsidRPr="00702A08">
        <w:rPr>
          <w:b/>
        </w:rPr>
        <w:t>)</w:t>
      </w:r>
    </w:p>
    <w:bookmarkEnd w:id="1"/>
    <w:p w14:paraId="2970124C" w14:textId="77777777" w:rsidR="00452C1C" w:rsidRDefault="00452C1C" w:rsidP="0043689A">
      <w:pPr>
        <w:spacing w:before="125" w:line="360" w:lineRule="auto"/>
        <w:ind w:left="112" w:right="109"/>
        <w:jc w:val="both"/>
        <w:rPr>
          <w:sz w:val="26"/>
          <w:szCs w:val="26"/>
        </w:rPr>
      </w:pPr>
    </w:p>
    <w:p w14:paraId="3C5A6D9E" w14:textId="2F752C6F" w:rsidR="0043689A" w:rsidRPr="00DC6F12" w:rsidRDefault="00A1556C" w:rsidP="0043689A">
      <w:pPr>
        <w:spacing w:before="125" w:line="360" w:lineRule="auto"/>
        <w:ind w:left="112" w:right="109"/>
        <w:jc w:val="both"/>
        <w:rPr>
          <w:b/>
          <w:sz w:val="26"/>
          <w:szCs w:val="26"/>
        </w:rPr>
      </w:pPr>
      <w:r w:rsidRPr="0043689A">
        <w:rPr>
          <w:sz w:val="26"/>
          <w:szCs w:val="26"/>
        </w:rPr>
        <w:t xml:space="preserve">Wyborca, który zgłosił zamiar skorzystania z prawa do transportu do lokalu lub transportu powrotnego, może wycofać swoje zgłoszenie albo zrezygnować tylko </w:t>
      </w:r>
      <w:r w:rsidR="0043689A" w:rsidRPr="0043689A">
        <w:rPr>
          <w:sz w:val="26"/>
          <w:szCs w:val="26"/>
        </w:rPr>
        <w:br/>
      </w:r>
      <w:r w:rsidRPr="0043689A">
        <w:rPr>
          <w:sz w:val="26"/>
          <w:szCs w:val="26"/>
        </w:rPr>
        <w:t xml:space="preserve">z transportu powrotnego nie później niż </w:t>
      </w:r>
      <w:r w:rsidRPr="0043689A">
        <w:rPr>
          <w:b/>
          <w:bCs/>
          <w:sz w:val="26"/>
          <w:szCs w:val="26"/>
        </w:rPr>
        <w:t>na 2 dni przed dniem głosowania</w:t>
      </w:r>
      <w:r w:rsidR="00DC6F12">
        <w:rPr>
          <w:b/>
          <w:bCs/>
          <w:sz w:val="26"/>
          <w:szCs w:val="26"/>
        </w:rPr>
        <w:t xml:space="preserve">, tj. przed </w:t>
      </w:r>
      <w:r w:rsidR="00DC6F12" w:rsidRPr="00DC6F12">
        <w:rPr>
          <w:b/>
          <w:bCs/>
          <w:sz w:val="26"/>
          <w:szCs w:val="26"/>
        </w:rPr>
        <w:lastRenderedPageBreak/>
        <w:t>7</w:t>
      </w:r>
      <w:r w:rsidR="00DC6F12" w:rsidRPr="00DC6F12">
        <w:rPr>
          <w:b/>
          <w:sz w:val="26"/>
          <w:szCs w:val="26"/>
        </w:rPr>
        <w:t xml:space="preserve"> czerwca 2024 r. (</w:t>
      </w:r>
      <w:r w:rsidR="00DC6F12" w:rsidRPr="00DC6F12">
        <w:rPr>
          <w:b/>
          <w:sz w:val="26"/>
          <w:szCs w:val="26"/>
        </w:rPr>
        <w:t>piątek</w:t>
      </w:r>
      <w:r w:rsidR="00DC6F12" w:rsidRPr="00DC6F12">
        <w:rPr>
          <w:b/>
          <w:sz w:val="26"/>
          <w:szCs w:val="26"/>
        </w:rPr>
        <w:t>)</w:t>
      </w:r>
      <w:r w:rsidR="0043689A" w:rsidRPr="00DC6F12">
        <w:rPr>
          <w:b/>
          <w:bCs/>
          <w:sz w:val="26"/>
          <w:szCs w:val="26"/>
        </w:rPr>
        <w:t xml:space="preserve">. </w:t>
      </w:r>
    </w:p>
    <w:p w14:paraId="287321CE" w14:textId="5398520E" w:rsidR="00A1556C" w:rsidRDefault="00A1556C" w:rsidP="00A1556C">
      <w:pPr>
        <w:pStyle w:val="Tekstpodstawowy"/>
        <w:spacing w:before="121" w:line="360" w:lineRule="auto"/>
        <w:ind w:right="113"/>
      </w:pPr>
      <w:r>
        <w:t>Wycofanie zgłoszenia albo zrezygnowanie z transportu powrotnego może być dokonane ustnie w urzędzie gminy, pisemnie lub w formie elektronicznej.</w:t>
      </w:r>
    </w:p>
    <w:p w14:paraId="08FFEE15" w14:textId="77777777" w:rsidR="00A1556C" w:rsidRDefault="00A1556C"/>
    <w:sectPr w:rsidR="00A155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C43C" w14:textId="77777777" w:rsidR="00A1556C" w:rsidRDefault="00A1556C" w:rsidP="00A1556C">
      <w:r>
        <w:separator/>
      </w:r>
    </w:p>
  </w:endnote>
  <w:endnote w:type="continuationSeparator" w:id="0">
    <w:p w14:paraId="0E1D9AA2" w14:textId="77777777" w:rsidR="00A1556C" w:rsidRDefault="00A1556C" w:rsidP="00A1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7B8B" w14:textId="77777777" w:rsidR="00A1556C" w:rsidRDefault="00A1556C" w:rsidP="00A1556C">
      <w:r>
        <w:separator/>
      </w:r>
    </w:p>
  </w:footnote>
  <w:footnote w:type="continuationSeparator" w:id="0">
    <w:p w14:paraId="46D39E3F" w14:textId="77777777" w:rsidR="00A1556C" w:rsidRDefault="00A1556C" w:rsidP="00A1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34CD" w14:textId="77777777" w:rsidR="00A1556C" w:rsidRDefault="00A1556C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59DC72" wp14:editId="4C6A9FE9">
              <wp:simplePos x="0" y="0"/>
              <wp:positionH relativeFrom="page">
                <wp:posOffset>3589146</wp:posOffset>
              </wp:positionH>
              <wp:positionV relativeFrom="page">
                <wp:posOffset>521857</wp:posOffset>
              </wp:positionV>
              <wp:extent cx="38227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2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496CD" w14:textId="7F0A9E64" w:rsidR="00A1556C" w:rsidRDefault="00A1556C" w:rsidP="00A1556C">
                          <w:pPr>
                            <w:pStyle w:val="Tekstpodstawowy"/>
                            <w:spacing w:before="8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9DC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2.6pt;margin-top:41.1pt;width:30.1pt;height:16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" filled="f" stroked="f">
              <v:textbox inset="0,0,0,0">
                <w:txbxContent>
                  <w:p w14:paraId="63E496CD" w14:textId="7F0A9E64" w:rsidR="00A1556C" w:rsidRDefault="00A1556C" w:rsidP="00A1556C">
                    <w:pPr>
                      <w:pStyle w:val="Tekstpodstawowy"/>
                      <w:spacing w:before="8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33C75"/>
    <w:multiLevelType w:val="hybridMultilevel"/>
    <w:tmpl w:val="382EBC76"/>
    <w:lvl w:ilvl="0" w:tplc="AE464672">
      <w:start w:val="1"/>
      <w:numFmt w:val="decimal"/>
      <w:lvlText w:val="%1)"/>
      <w:lvlJc w:val="left"/>
      <w:pPr>
        <w:ind w:left="90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F5A420D4">
      <w:numFmt w:val="bullet"/>
      <w:lvlText w:val="•"/>
      <w:lvlJc w:val="left"/>
      <w:pPr>
        <w:ind w:left="1796" w:hanging="356"/>
      </w:pPr>
      <w:rPr>
        <w:rFonts w:hint="default"/>
        <w:lang w:val="pl-PL" w:eastAsia="en-US" w:bidi="ar-SA"/>
      </w:rPr>
    </w:lvl>
    <w:lvl w:ilvl="2" w:tplc="CE1E1456">
      <w:numFmt w:val="bullet"/>
      <w:lvlText w:val="•"/>
      <w:lvlJc w:val="left"/>
      <w:pPr>
        <w:ind w:left="2693" w:hanging="356"/>
      </w:pPr>
      <w:rPr>
        <w:rFonts w:hint="default"/>
        <w:lang w:val="pl-PL" w:eastAsia="en-US" w:bidi="ar-SA"/>
      </w:rPr>
    </w:lvl>
    <w:lvl w:ilvl="3" w:tplc="6EAE6B82">
      <w:numFmt w:val="bullet"/>
      <w:lvlText w:val="•"/>
      <w:lvlJc w:val="left"/>
      <w:pPr>
        <w:ind w:left="3589" w:hanging="356"/>
      </w:pPr>
      <w:rPr>
        <w:rFonts w:hint="default"/>
        <w:lang w:val="pl-PL" w:eastAsia="en-US" w:bidi="ar-SA"/>
      </w:rPr>
    </w:lvl>
    <w:lvl w:ilvl="4" w:tplc="FA926722">
      <w:numFmt w:val="bullet"/>
      <w:lvlText w:val="•"/>
      <w:lvlJc w:val="left"/>
      <w:pPr>
        <w:ind w:left="4486" w:hanging="356"/>
      </w:pPr>
      <w:rPr>
        <w:rFonts w:hint="default"/>
        <w:lang w:val="pl-PL" w:eastAsia="en-US" w:bidi="ar-SA"/>
      </w:rPr>
    </w:lvl>
    <w:lvl w:ilvl="5" w:tplc="DD5E1FA4">
      <w:numFmt w:val="bullet"/>
      <w:lvlText w:val="•"/>
      <w:lvlJc w:val="left"/>
      <w:pPr>
        <w:ind w:left="5383" w:hanging="356"/>
      </w:pPr>
      <w:rPr>
        <w:rFonts w:hint="default"/>
        <w:lang w:val="pl-PL" w:eastAsia="en-US" w:bidi="ar-SA"/>
      </w:rPr>
    </w:lvl>
    <w:lvl w:ilvl="6" w:tplc="6100C474">
      <w:numFmt w:val="bullet"/>
      <w:lvlText w:val="•"/>
      <w:lvlJc w:val="left"/>
      <w:pPr>
        <w:ind w:left="6279" w:hanging="356"/>
      </w:pPr>
      <w:rPr>
        <w:rFonts w:hint="default"/>
        <w:lang w:val="pl-PL" w:eastAsia="en-US" w:bidi="ar-SA"/>
      </w:rPr>
    </w:lvl>
    <w:lvl w:ilvl="7" w:tplc="4828B5B4">
      <w:numFmt w:val="bullet"/>
      <w:lvlText w:val="•"/>
      <w:lvlJc w:val="left"/>
      <w:pPr>
        <w:ind w:left="7176" w:hanging="356"/>
      </w:pPr>
      <w:rPr>
        <w:rFonts w:hint="default"/>
        <w:lang w:val="pl-PL" w:eastAsia="en-US" w:bidi="ar-SA"/>
      </w:rPr>
    </w:lvl>
    <w:lvl w:ilvl="8" w:tplc="31807AB2">
      <w:numFmt w:val="bullet"/>
      <w:lvlText w:val="•"/>
      <w:lvlJc w:val="left"/>
      <w:pPr>
        <w:ind w:left="8073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6CE72D4C"/>
    <w:multiLevelType w:val="hybridMultilevel"/>
    <w:tmpl w:val="E7A6573C"/>
    <w:lvl w:ilvl="0" w:tplc="08E22E06">
      <w:start w:val="1"/>
      <w:numFmt w:val="decimal"/>
      <w:lvlText w:val="%1)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2AE0356A">
      <w:numFmt w:val="bullet"/>
      <w:lvlText w:val="•"/>
      <w:lvlJc w:val="left"/>
      <w:pPr>
        <w:ind w:left="1472" w:hanging="426"/>
      </w:pPr>
      <w:rPr>
        <w:rFonts w:hint="default"/>
        <w:lang w:val="pl-PL" w:eastAsia="en-US" w:bidi="ar-SA"/>
      </w:rPr>
    </w:lvl>
    <w:lvl w:ilvl="2" w:tplc="86AE4234">
      <w:numFmt w:val="bullet"/>
      <w:lvlText w:val="•"/>
      <w:lvlJc w:val="left"/>
      <w:pPr>
        <w:ind w:left="2405" w:hanging="426"/>
      </w:pPr>
      <w:rPr>
        <w:rFonts w:hint="default"/>
        <w:lang w:val="pl-PL" w:eastAsia="en-US" w:bidi="ar-SA"/>
      </w:rPr>
    </w:lvl>
    <w:lvl w:ilvl="3" w:tplc="541286F0">
      <w:numFmt w:val="bullet"/>
      <w:lvlText w:val="•"/>
      <w:lvlJc w:val="left"/>
      <w:pPr>
        <w:ind w:left="3337" w:hanging="426"/>
      </w:pPr>
      <w:rPr>
        <w:rFonts w:hint="default"/>
        <w:lang w:val="pl-PL" w:eastAsia="en-US" w:bidi="ar-SA"/>
      </w:rPr>
    </w:lvl>
    <w:lvl w:ilvl="4" w:tplc="4C4215B0">
      <w:numFmt w:val="bullet"/>
      <w:lvlText w:val="•"/>
      <w:lvlJc w:val="left"/>
      <w:pPr>
        <w:ind w:left="4270" w:hanging="426"/>
      </w:pPr>
      <w:rPr>
        <w:rFonts w:hint="default"/>
        <w:lang w:val="pl-PL" w:eastAsia="en-US" w:bidi="ar-SA"/>
      </w:rPr>
    </w:lvl>
    <w:lvl w:ilvl="5" w:tplc="62C0BE08">
      <w:numFmt w:val="bullet"/>
      <w:lvlText w:val="•"/>
      <w:lvlJc w:val="left"/>
      <w:pPr>
        <w:ind w:left="5203" w:hanging="426"/>
      </w:pPr>
      <w:rPr>
        <w:rFonts w:hint="default"/>
        <w:lang w:val="pl-PL" w:eastAsia="en-US" w:bidi="ar-SA"/>
      </w:rPr>
    </w:lvl>
    <w:lvl w:ilvl="6" w:tplc="E33C240E">
      <w:numFmt w:val="bullet"/>
      <w:lvlText w:val="•"/>
      <w:lvlJc w:val="left"/>
      <w:pPr>
        <w:ind w:left="6135" w:hanging="426"/>
      </w:pPr>
      <w:rPr>
        <w:rFonts w:hint="default"/>
        <w:lang w:val="pl-PL" w:eastAsia="en-US" w:bidi="ar-SA"/>
      </w:rPr>
    </w:lvl>
    <w:lvl w:ilvl="7" w:tplc="9D1CA6FA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3E141A22">
      <w:numFmt w:val="bullet"/>
      <w:lvlText w:val="•"/>
      <w:lvlJc w:val="left"/>
      <w:pPr>
        <w:ind w:left="8001" w:hanging="426"/>
      </w:pPr>
      <w:rPr>
        <w:rFonts w:hint="default"/>
        <w:lang w:val="pl-PL" w:eastAsia="en-US" w:bidi="ar-SA"/>
      </w:rPr>
    </w:lvl>
  </w:abstractNum>
  <w:abstractNum w:abstractNumId="2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num w:numId="1" w16cid:durableId="1911578658">
    <w:abstractNumId w:val="1"/>
  </w:num>
  <w:num w:numId="2" w16cid:durableId="505750892">
    <w:abstractNumId w:val="0"/>
  </w:num>
  <w:num w:numId="3" w16cid:durableId="509415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2"/>
    <w:rsid w:val="000347EF"/>
    <w:rsid w:val="00366634"/>
    <w:rsid w:val="0043689A"/>
    <w:rsid w:val="00452C1C"/>
    <w:rsid w:val="0046071D"/>
    <w:rsid w:val="004646E5"/>
    <w:rsid w:val="00545164"/>
    <w:rsid w:val="00702A08"/>
    <w:rsid w:val="008A2103"/>
    <w:rsid w:val="00A1556C"/>
    <w:rsid w:val="00AA4564"/>
    <w:rsid w:val="00D35AB2"/>
    <w:rsid w:val="00DC6F12"/>
    <w:rsid w:val="00F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6DB3"/>
  <w15:chartTrackingRefBased/>
  <w15:docId w15:val="{56E77353-A6ED-4ADE-8D50-C31B96D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5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A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A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A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A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A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A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A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A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A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A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5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5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5A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35A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5A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A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5AB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1556C"/>
    <w:pPr>
      <w:ind w:left="112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556C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5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56C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5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56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13</cp:revision>
  <cp:lastPrinted>2024-03-04T13:23:00Z</cp:lastPrinted>
  <dcterms:created xsi:type="dcterms:W3CDTF">2024-03-04T12:27:00Z</dcterms:created>
  <dcterms:modified xsi:type="dcterms:W3CDTF">2024-05-06T10:37:00Z</dcterms:modified>
</cp:coreProperties>
</file>