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246"/>
        <w:gridCol w:w="2463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7C4088" w:rsidP="0018319D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      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1D26B2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8319D" w:rsidRPr="0018319D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18 grudnia 2023 r.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F433C5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25 stycznia 2024 r.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18319D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2024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1.2024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18319D"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LXXVI 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sesji Rady Miejskiej dnia </w:t>
      </w:r>
      <w:r w:rsid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18 grudnia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202</w:t>
      </w:r>
      <w:r w:rsidR="00560C1B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18319D" w:rsidRDefault="0018319D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A1DE0" w:rsidRDefault="0018319D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831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18 grudnia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wspólnie z wiceprzewodniczącą Rady Miejskiej panią Jolantą Tadych przyjęliśmy delegacje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nakielskiego hufca, by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odebrać "światełko pokoju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"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Goście przybliżyli ideę trwającej od ponad 30 lat akcji. </w:t>
      </w:r>
      <w:r w:rsidR="00CD6BD0" w:rsidRPr="00CD6BD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Betlejemskie światło pokoju harcerze roznoszą pod hasłem „Czyńmy pokój”. Zapalane jest od ognia płonącego wiecznie w Grocie Narodzenia Pańskiego w Betlejem.</w:t>
      </w:r>
    </w:p>
    <w:p w:rsidR="00AC062B" w:rsidRDefault="00AC062B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8319D" w:rsidRDefault="0018319D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8319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27 grudnia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rocznicę wybuchu Powstania W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ielkopolskiego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delegacje złożyły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wiązanki kwiatów u stóp Pomnika Wdzięczności Wojsku Polskiemu.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Rys historyczny przybliżył dyrektor Muzeum Ziemi Krajeńskiej pan Tomasz Pasieka. 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dalszej części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nastąpiło odsłonięcie pamiątkowej tablicy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poświęconej funkcjonariuszom straży granicznej Inspektoratu nr 8 Nakło. Krótki rys historyczny i ideę ufundowania tej tablicy przedstawił prezes KŻR LOK w Nakle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nad Notecią pan</w:t>
      </w:r>
      <w:r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Lechosław Draeger – wnuk jednego ze strażników – Antoniego Wylegały. W uroczystościach liczny udział wzięli harcerze z nakielskiego hufca, przedstawiciele władz samorządowych gminy i powiatu, duchowieństwa, organizacji społecznych i służb mundurowych.</w:t>
      </w:r>
    </w:p>
    <w:p w:rsidR="00170E85" w:rsidRDefault="00170E85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70E85" w:rsidRDefault="00170E85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70E8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27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wspólnie z dyrektorem Zespołu Obsługi Oświaty i Rekreacji</w:t>
      </w:r>
      <w:r w:rsidR="00C943A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panią Anną Binakowską wręczyłem</w:t>
      </w:r>
      <w:r w:rsidRPr="00170E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dwa akty awansu zaw</w:t>
      </w:r>
      <w:r w:rsidR="00C943A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odowego nauczyciela mianowanego pani Ewelinie</w:t>
      </w:r>
      <w:r w:rsidRPr="00170E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Holec - nauczyciel</w:t>
      </w:r>
      <w:r w:rsidR="008800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ce</w:t>
      </w:r>
      <w:r w:rsidR="00C943A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Przedszkola nr 2 w Nakle oraz pani Wiolecie</w:t>
      </w:r>
      <w:r w:rsidR="008800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Ladińskiej</w:t>
      </w:r>
      <w:r w:rsidRPr="00170E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- </w:t>
      </w:r>
      <w:r w:rsidR="008800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nauczycielce </w:t>
      </w:r>
      <w:r w:rsidRPr="00170E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espołu Szkolno -</w:t>
      </w:r>
      <w:r w:rsidRPr="00170E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rzedszkolnego</w:t>
      </w:r>
      <w:r w:rsidRPr="00170E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Potulicach.</w:t>
      </w:r>
    </w:p>
    <w:p w:rsidR="00800449" w:rsidRDefault="00800449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00449" w:rsidRDefault="00800449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0044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28 grudnia</w:t>
      </w:r>
      <w:r w:rsidRPr="0080044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rozstrzygnięty został otwarty konkurs ofert nr 1 dla klubów sportowych działających na terenie gminy Nakło nad Notecią, które w 2023 roku były klasyfikowane i uzyskały punkty we współzawodnictwie sportowym dzieci i młodzieży w ramach funkcjonującego w kraju jednolitego systemu klasyfikacji sportowej w kategoriach </w:t>
      </w:r>
      <w:r w:rsidRPr="0080044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wiekowych: młodzik, junior młodszy, junior i młodzieżowiec. Na realizację zadań z zakresu rozwoju sportu na terenie gminy Nakło nad Notecią w 2024 roku przez podmioty klasyfikowane w Syst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emie Sportu Młodzieżowego (SSM).</w:t>
      </w:r>
      <w:r w:rsidRPr="0080044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wsparcie finansowe w łącznej kwocie 160 0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00 zł otrzymały cztery podmioty tj. Lekkoatletyczny Uczniowski Klub Sportowy START Nakło, Nakielskie Towarzystwo Sportowe TRÓJKA, Stowarzyszenie Sportowe YAMABUSHI, Uczniowski Klub Sportowy 2 JUDO. </w:t>
      </w:r>
    </w:p>
    <w:p w:rsidR="0097266C" w:rsidRDefault="0097266C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7266C" w:rsidRDefault="0097266C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7266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29 grudnia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Piotr Kalamon wspólnie z dyrektorem Wydziału Spraw Obywatelskich panią Magdaleną Dankowską udali się z życzeniami do pani Ireny Bury, która skończyła 100 lat. </w:t>
      </w:r>
    </w:p>
    <w:p w:rsidR="005C2321" w:rsidRDefault="005C2321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C2321" w:rsidRDefault="005C2321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9095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stycznia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VII Nakielski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Orszak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Trzech Króli. Orszak czerwony wyruszył spod kościoła pw. św. Wawrzyńca, orszak zielony spod parafii pw. św. Stanisława B</w:t>
      </w:r>
      <w:r w:rsidR="0079095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 oraz orszak niebieski spod parafii NMP Królowej Polski w Nakle nad Notecią. Po dotarciu na nakielski Rynek uczestników powitała </w:t>
      </w:r>
      <w:r w:rsidR="0079095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Szkoły Podstawowej nr 2 pani 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Anna Maćkowska</w:t>
      </w:r>
      <w:r w:rsidR="0079095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Następnie rozpoczęto wspólne kolędowanie. Podczas uroczystości </w:t>
      </w:r>
      <w:r w:rsidR="0079095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zebrane zostały 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środki na budowę hospicjum w Olszewce.  Organizatorami Orszaku byli: Parafia pw. św. Wawrzyńca, Parafia pw. św. Stanisława B</w:t>
      </w:r>
      <w:r w:rsidR="00F738F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M, Parafia pw. NMP Królowej Polski w Nakle nad Notecią, Szkoła Podstawowa nr 2, Zespół Szkolno-Przedszkolny nr 3, Zespół Szkolno-Przedszkolny nr 4 w Nakle nad Notecią, Nakielski Ośrodek Kultury oraz uczniowie I Liceum Ogólnokształcącego w Nakle nad Notecią.</w:t>
      </w:r>
      <w:r w:rsidR="0079095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 bezpieczeństwo uczestników Orszaku zadbali policjanci Komendy Powiatowej Policji w Nakle nad Notecią, strażnicy Straży Miejskiej w Nakle nad Notecią, st</w:t>
      </w:r>
      <w:r w:rsidR="0079095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rażacy z OSP Nakło nad Notecią oraz 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OSP Paterek.</w:t>
      </w:r>
    </w:p>
    <w:p w:rsidR="005C2321" w:rsidRDefault="005C2321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C2321" w:rsidRDefault="005C2321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15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8 stycznia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ob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chodzono 105. rocznicę wybuchu P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owstani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 W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ielkopolskiego na Krajnie. Data związana jest z rozegraną tego dnia bitwą o </w:t>
      </w:r>
      <w:r w:rsid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Ślesin. 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Uroczystości rozpoczęto od złożenia wiązanek kwiatów w kaplicy w Trzeciewnicy, gdzie znajduje się tablica poświęcona pamięci uczestników powstania pochodzących z tej wsi. Kolejnym punktem obchodów było odsłonięcie tablicy w Ślesinie, upamiętniającej mieszkańca Ślesina – kpt. Wiktora Rossę. Ufundował ją Referat Upamiętniania Walk i Męczeństwa Instytutu 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Pamięci Narodowej w Bydgoszczy. Odsłonięcia d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okonała wnuczka kapitana pani 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Maria Chyła, a poświęcenia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dokonał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proboszcz parafii pw. św. Mikołaja w Ślesinie ks. Sławomir Bednarek. 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astępn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 przy kamieniu pamiątkowym, znajdującym się na terenie szkoły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złożono wiązanki kwiatów. Dalsza część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uroczystości miał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miejsce w szkole. Przybyłych powitali dyrektor szkoły 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Ewa Miłosierna i dyrektor nakielskiego muzeum 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Pasieka. </w:t>
      </w:r>
      <w:r w:rsidR="007B0398" w:rsidRP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Gło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 zabrali m.in. przewodniczący Rady M</w:t>
      </w:r>
      <w:r w:rsidR="007B0398" w:rsidRP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iejskiej 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7B0398" w:rsidRP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Paweł Wiśniewski, dyrektor oddziału IPN w Gdańsku 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="007B0398" w:rsidRP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Marek Szymanek 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oraz </w:t>
      </w:r>
      <w:r w:rsidR="007B0398" w:rsidRP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radna 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pani</w:t>
      </w:r>
      <w:r w:rsidR="007B0398" w:rsidRP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Halina Mnichowska. </w:t>
      </w:r>
      <w:r w:rsidR="00F733D7" w:rsidRP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Uczniowie zaprezentowali okolicznościowy program artystyczny</w:t>
      </w:r>
      <w:r w:rsidR="002B11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CD6BD0" w:rsidRPr="005C2321" w:rsidRDefault="00CD6BD0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E5D3F" w:rsidRDefault="005C2321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B115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8 stycznia</w:t>
      </w:r>
      <w:r w:rsidRPr="005C23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Nakielskim Ośrodku Kultury odbyło się Gminne Spotkanie Noworoczne</w:t>
      </w:r>
      <w:r w:rsidR="00FE5D3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FE5D3F" w:rsidRPr="00FE5D3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Przybyłych powitał dyrektor N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akielskiego </w:t>
      </w:r>
      <w:r w:rsidR="00FE5D3F" w:rsidRPr="00FE5D3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środka </w:t>
      </w:r>
      <w:r w:rsidR="00FE5D3F" w:rsidRPr="00FE5D3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ultury pan</w:t>
      </w:r>
      <w:r w:rsidR="00FE5D3F" w:rsidRPr="00FE5D3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Michał Dubkowski. Następnie został zaprezentowany film, przygotowany przez pracowników promocji, ukazujący ubiegłoroczne inwestycje, liczne wydarzenia sportowe i kulturalne oraz działalność wielu stowarzyszeń i organizacji.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E5D3F" w:rsidRPr="00FE5D3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Spotkanie uatrakcyjniły występy Zespołu Pieśni i Tańca Młoda Krajna i chóru Soli De</w:t>
      </w:r>
      <w:r w:rsidR="00F70B7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 pod batutą 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F70B7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Mirosławy Maison. </w:t>
      </w:r>
      <w:r w:rsidR="00FE5D3F" w:rsidRPr="00FE5D3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gminnym spotkaniu noworocznym uczestniczyli przedstawiciele lokalnych firm, samorządów gminnego i powiatowego, służb mundurowych, organizacji, stowarzyszeń i duchowieństwa. </w:t>
      </w:r>
    </w:p>
    <w:p w:rsidR="00800449" w:rsidRDefault="00800449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00449" w:rsidRDefault="00800449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0044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stycznia</w:t>
      </w:r>
      <w:r w:rsidRPr="0080044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zostały podpisane trzy pierwsze umowy. Lekkoatletyczny Uczniowski Klub Sportowy START Nakło, który zdobył 110,63 punktów w S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ystemie </w:t>
      </w:r>
      <w:r w:rsidRPr="0080044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portu </w:t>
      </w:r>
      <w:r w:rsidRPr="0080044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="000268C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łodzieżowego</w:t>
      </w:r>
      <w:bookmarkStart w:id="0" w:name="_GoBack"/>
      <w:bookmarkEnd w:id="0"/>
      <w:r w:rsidRPr="0080044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uzyskał dofinansowanie w kwocie 103 900 zł. Nakielskie Towarzystwo Sportowe TRÓJKA zdobyło 32,88 punkty w SSM i otrzymało dofinansowanie w kwocie 30 900 zł. Stowarzyszenie Sportowe YAMABUSHI uzyskało 62,00 punkty w SSM i otrzymało dofinansowanie w kwocie 20 600 zł.</w:t>
      </w:r>
    </w:p>
    <w:p w:rsidR="00320821" w:rsidRDefault="00320821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248E4" w:rsidRDefault="00320821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2082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stycznia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320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siedzibie nakielskiej policji odbyła się uroczysta zbiórka, podczas której z mundurem po 30 latach służby pożegnał się Komendant Powiatowy Policji w Nakle nad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Notecią insp. Rafał Makarewicz. </w:t>
      </w:r>
      <w:r w:rsidRPr="00320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Podczas uroczystości Komendant Powiatowy Policji w Nakle nad Notecią pożegnał się z policjantami i 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racownikami nakielskiej komendy oraz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p</w:t>
      </w:r>
      <w:r w:rsidRPr="0032082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odziękował wszystkim za współpracę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97266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uroczystości uczestniczył zastępca pan Krzysztof Błoński.</w:t>
      </w:r>
    </w:p>
    <w:p w:rsidR="000268CF" w:rsidRDefault="000268CF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248E4" w:rsidRDefault="007248E4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A1D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17 stycznia</w:t>
      </w:r>
      <w:r w:rsidRPr="007248E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sali hr. Anieli Potulickiej w Potulicach odbyła się gala z okazji 30-lecia LZS „Dąb” Potulice. Galę otworzył i gości powitał prezes </w:t>
      </w:r>
      <w:r w:rsid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7248E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Krzysztof Ksobiak. Podczas gali </w:t>
      </w:r>
      <w:r w:rsid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7248E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ajbardziej zasłużeni dla klubu otrzymali odznaczenia PZPN i KPZPN oraz złote, srebrne i brązowe odznaki honorowe LZS. Pamiątkowe medale otrzymali byli i obecni działacze klubu, trenerzy, kierownicy drużyn oraz piłkarze.</w:t>
      </w:r>
      <w:r w:rsidR="009E38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uroczystości uczestniczył zastępca pan Krzysztof Błoński.</w:t>
      </w:r>
    </w:p>
    <w:p w:rsidR="0088002D" w:rsidRDefault="0088002D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8002D" w:rsidRDefault="0088002D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88002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18 stycznia</w:t>
      </w:r>
      <w:r w:rsidRPr="0088002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podpisano umowę z Uczniowskim Klubem Sportowym 2 JUDO, które uzyskało 5,00 punktów w Systemie Sportu Młodzieżowego i dofinansowanie w kwocie 4 600 zł.</w:t>
      </w:r>
    </w:p>
    <w:p w:rsidR="00FA1DE0" w:rsidRDefault="00FA1DE0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A1DE0" w:rsidRPr="007248E4" w:rsidRDefault="00FA1DE0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A1D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19 stycznia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Potulicach obchodzono 79. rocznicę wyzwolen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ia obozu Potulitz-Lebrechtsdorf. Uroczystości rozpoczęto od mszy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św. w intencji 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bozowiczów. Następnie uczestnic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y udali się pod kamień pamiątkowy </w:t>
      </w:r>
      <w:r w:rsidR="009E38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przy Zakładzie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E38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Karnym</w:t>
      </w:r>
      <w:r w:rsid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gdzie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zostały złożone wiązanki kwiatów oraz zapalone znicze. Następnie wszyscy udali się do Sali Anieli hr. Potulickiej, gdzie powitania wszystkich przybyłych dokonała dyrektor Zespołu Szkolno-Przedszkolnego w Potulicach </w:t>
      </w:r>
      <w:r w:rsid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Monika Schulz-Krainska. Zwieńczeniem obchodów był montaż słowno-muzyczny w wykonaniu uczniów </w:t>
      </w:r>
      <w:r w:rsidR="00F733D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Zespołu Szkolno – Przedszkolnego im. „Dzieci Potulic”. 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uroczystości uczestniczył zastępca pan Krzysztof Błoński. </w:t>
      </w:r>
    </w:p>
    <w:p w:rsidR="007248E4" w:rsidRDefault="007248E4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E3839" w:rsidRPr="007248E4" w:rsidRDefault="009E3839" w:rsidP="008800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E383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19 stycznia</w:t>
      </w:r>
      <w:r w:rsidRPr="009E38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Pr="009E38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104. rocznicę powrotu Nakła nad Notecią do Macierzy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9E38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delegacje samorządów gminnego i powiatowego, służb mundurowych, złożyły wiązanki kwiatów u stóp Pomnika Wdzięczności Wojsku Polskiemu na nakielskim Rynku. Następnie dyrektor muzeum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9E38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Tomasz Pasieka przybliżył wydarzenie sprzed 104 lat.</w:t>
      </w:r>
      <w:r w:rsidR="007B039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ramienia urzędu kwiaty złożyła delegacja w składzie: zastępca pan Krzysztof Błoński, sekretarz pan Krzysztof Kopiszka oraz dyrektor Muzeum Ziemi Krajeńskiej pan Tomasz Pasieka. </w:t>
      </w:r>
    </w:p>
    <w:p w:rsidR="00434CFB" w:rsidRDefault="00434CFB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2B1155" w:rsidRDefault="002B1155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B5FA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19 stycznia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</w:t>
      </w:r>
      <w:r w:rsidR="007B5F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odpowiedzi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otrzymane zaproszenie zastępca pan Piotr Kalamon uczestniczył w </w:t>
      </w:r>
      <w:r w:rsidR="007B5F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Sprawozdawczym Walnym Zebraniu Członków KŻR LOK. </w:t>
      </w:r>
      <w:r w:rsidR="00F738FF" w:rsidRPr="00F738F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przyjęciu porządku obrad wręczono nowym członkom legitymacje. Walne zebranie zatwierdziło sprawozdanie z działalności Zarządu i finansowe za 2023 rok. Na wniosek komisji rewizyjnej udzielono zarządowi absolutorium. Przyjęto również plan pracy na 2024 rok.</w:t>
      </w:r>
    </w:p>
    <w:p w:rsidR="001806A6" w:rsidRDefault="001806A6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1806A6" w:rsidRDefault="001806A6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grudniu odbyło się wiele spotkań opłatkowo – noworocznych organizacji, stowarzyszeń, samorządów mieszkańców i sołectw. Niestety nie mogłem we wszystkich spotkaniach uczestniczyć. Dlatego też w imieniu władz samorządowych gościli na nich moi zastępcy oraz przedstawiciele Urzędu Miasta i Gminy a także dyrektorzy i kierownicy jednostek organizacyjnych. Miłym akcentem w tym okresie były również wizyty w urzędzie dzieci z przedszkoli nakielskich i świetlicy terapeutycznej, które składały życzenia świąteczne. </w:t>
      </w:r>
    </w:p>
    <w:p w:rsidR="007B5FA3" w:rsidRDefault="007B5FA3" w:rsidP="005D23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A1DE0" w:rsidRDefault="00FA1DE0" w:rsidP="00FA1DE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FA1DE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SPRAWOZDANIE Z REALIZACJI DZIAŁAŃ REFERATU ZARZĄDZANIA KRYZYSOWEGO</w:t>
      </w:r>
      <w:r w:rsidR="009E383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I OCHRONY PRZECIWPOŻAROWEJ</w:t>
      </w:r>
    </w:p>
    <w:p w:rsidR="007B5FA3" w:rsidRDefault="007B5FA3" w:rsidP="00FA1DE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</w:p>
    <w:p w:rsidR="00FA1DE0" w:rsidRDefault="00FA1DE0" w:rsidP="00FA1D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A1D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24 grudnia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 godz. 22:50 doszło do pożaru budynku przy ul. Spacerowej 7 w Paterku. Był to budynek pustostanu po byłym przedszkolu o powierzchni około 800 metrów kwadratowych, o murowanych ścianach, pokryciu dachu i stropu z drewna. Gaszono palący się budynek i chroniono znajdujące się w pobliżu pożaru budynki. W działaniach gaśniczych brały udział 24 zastępy OSP i PSP. Pracownicy Gminnego Centrum Zarzadzania Kryzysowego pojawili się natychmiast po otrzymaniu inform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acji od służb biorących udział </w:t>
      </w:r>
      <w:r w:rsidRPr="00FA1DE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działaniach ratowniczych, została podjęta współpraca z policją oraz strażą pożarną. Jak się okazało nie było potrzeby ewakuacji mieszkańców z budynków mieszkalnych zlokalizowanych w pobliżu pożaru. W związku z tym iż akcja gaśnicza trwała około 20 godzin pracownicy zarządzania kryzysowego dostarczyli strażakom ciepłe posiłki i napoje.</w:t>
      </w:r>
    </w:p>
    <w:p w:rsidR="007B5FA3" w:rsidRPr="00FA1DE0" w:rsidRDefault="007B5FA3" w:rsidP="00FA1D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F34C4" w:rsidRDefault="00FF34C4" w:rsidP="00FF34C4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FF34C4">
        <w:rPr>
          <w:b/>
          <w:sz w:val="26"/>
          <w:szCs w:val="26"/>
          <w:u w:val="single"/>
        </w:rPr>
        <w:lastRenderedPageBreak/>
        <w:t>REFERAT ROZWOJU LOKALNEGO I POZYSKIWANIA ŚRODKÓW ZEWNĘTRZNYCH</w:t>
      </w:r>
    </w:p>
    <w:p w:rsidR="00800449" w:rsidRPr="00800449" w:rsidRDefault="00800449" w:rsidP="0080044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00449">
        <w:rPr>
          <w:b/>
          <w:sz w:val="26"/>
          <w:szCs w:val="26"/>
        </w:rPr>
        <w:t>19 grudnia</w:t>
      </w:r>
      <w:r w:rsidRPr="00800449">
        <w:rPr>
          <w:sz w:val="26"/>
          <w:szCs w:val="26"/>
        </w:rPr>
        <w:t xml:space="preserve"> w Bydgoszczy Gmina Nakło nad Notecią podpisała Umowę o dofinansowanie projektu pn. „Poprawa dostępności szkół w Nakle nad Notecią dla osób ze specjalnymi potrzebami edukacyjnymi w tym budowa bieżni lekkoatletycznej na Stadionie Miejskim im. Klemensa Biniakowskiego”. Przedmiotowy projekt współfinansowany jest w ramach Programu Fundusze Europejskie dla Kujaw i Pomorza 2021-2027, Działania 6.3 Inwestycje w zakresie dostępności szkół i placówek, w tym edukacyjna baza sportowa BydOF-IP.</w:t>
      </w:r>
    </w:p>
    <w:p w:rsidR="00800449" w:rsidRPr="00800449" w:rsidRDefault="00800449" w:rsidP="0080044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00449">
        <w:rPr>
          <w:sz w:val="26"/>
          <w:szCs w:val="26"/>
        </w:rPr>
        <w:t>Dofinansowanie projektu wynosi:</w:t>
      </w:r>
    </w:p>
    <w:p w:rsidR="00800449" w:rsidRPr="00800449" w:rsidRDefault="00800449" w:rsidP="0080044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00449">
        <w:rPr>
          <w:sz w:val="26"/>
          <w:szCs w:val="26"/>
        </w:rPr>
        <w:t>•</w:t>
      </w:r>
      <w:r w:rsidRPr="00800449">
        <w:rPr>
          <w:sz w:val="26"/>
          <w:szCs w:val="26"/>
        </w:rPr>
        <w:tab/>
        <w:t>1 874 200,00 zł – środki z Europejskiego Funduszy Rozwoju Regionalnego</w:t>
      </w:r>
    </w:p>
    <w:p w:rsidR="00800449" w:rsidRPr="00800449" w:rsidRDefault="00800449" w:rsidP="0080044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800449">
        <w:rPr>
          <w:sz w:val="26"/>
          <w:szCs w:val="26"/>
        </w:rPr>
        <w:t>•</w:t>
      </w:r>
      <w:r w:rsidRPr="00800449">
        <w:rPr>
          <w:sz w:val="26"/>
          <w:szCs w:val="26"/>
        </w:rPr>
        <w:tab/>
        <w:t>220 941,11 zł – środki z budżetu państwa.</w:t>
      </w:r>
    </w:p>
    <w:p w:rsidR="00606D32" w:rsidRDefault="00606D32" w:rsidP="00606D32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606D32">
        <w:rPr>
          <w:b/>
          <w:sz w:val="26"/>
          <w:szCs w:val="26"/>
          <w:u w:val="single"/>
        </w:rPr>
        <w:t>INFORMACJE Z PRZEPROWADZONYCH PRZETARGÓW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19 grudnia</w:t>
      </w:r>
      <w:r w:rsidRPr="00786EC3">
        <w:rPr>
          <w:sz w:val="26"/>
          <w:szCs w:val="26"/>
        </w:rPr>
        <w:t xml:space="preserve"> postępowanie w części 9 – Opakowania ze szkła prowadzone w przetargu nieograniczonym na zagospodarowanie odpadów komunalnych zbieranych selektywnie, pochodzących z nieruchomości zamieszkałych z terenu Miasta i Gminy Nakło nad Notecią, poprzez przetransportowanie ich z PSZOK w Rozwarzynie do miejsca zagospodarowania i ich zagospodarowanie, zostało unieważnione z uwagi na fakt, że cena zaoferowana przez Wykonawcę przewyższa kwotę jaką Zamawiający zamierzał przeznaczyć na sfinansowanie zamówienia. Wykonawca zaoferował cenę 160.920,00 zł brutto, tymczasem zamawiający zaplanował na sfinansowanie zamówi</w:t>
      </w:r>
      <w:r w:rsidR="003F14CC">
        <w:rPr>
          <w:sz w:val="26"/>
          <w:szCs w:val="26"/>
        </w:rPr>
        <w:t>enia kwotę 17.398,80 zł brutto.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5 stycznia</w:t>
      </w:r>
      <w:r w:rsidRPr="00786EC3">
        <w:rPr>
          <w:sz w:val="26"/>
          <w:szCs w:val="26"/>
        </w:rPr>
        <w:t xml:space="preserve"> zawarte zostały umowy w przetargu nieograniczonym na zagospodarowanie odpadów komunalnych zbieranych selektywnie, pochodzących z nieruchomości zamieszkałych  z terenu Miasta i Gminy Nakło nad Notecią, poprzez przetransportowanie ich z PSZOK w Rozwarzynie do miejsca zagospodarowania i ich zagospodarowanie,  dla następujących części: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lastRenderedPageBreak/>
        <w:t>Część 1 - Opakowania z tworzyw sztucznych – wpłynęła jedna oferta z ceną 234 900,00 zł brutto,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Część 2 – Zmieszane odpady opakowaniowe – wpłynęła jedna oferta z ceną 514 188,00 zł brutto,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Część 4 - Leki inne niż wymienione w 20 01 31 – wpłynęła jedna oferta z ceną 27.540,00 zł brutto,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Część 5 - Odpady wielkogabarytowe – wpłynęła jedna ofert z ceną 513.000,00 zł brutto,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Część 8 - Odpady ulegające biodegradacji – wpłynęła jedna ofert</w:t>
      </w:r>
      <w:r w:rsidR="0088002D">
        <w:rPr>
          <w:sz w:val="26"/>
          <w:szCs w:val="26"/>
        </w:rPr>
        <w:t>a z ceną 1,109.700,00 zł brutto.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W ww. częściach umowa została zawarta z wykonawcą Remondis S.A. z siedzibą w Bydgoszczy.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Część 3 - Zmieszane odpady z betonu, gruzu ceglanego, odpadowych materiałów ceramicznych i elementów wyposażenia inne niż wymienione w 17 01 06 – Umowa zawarta została z wykonawcą Hurt Trans Kawiko Władysław Szyling z siedzibą w Zabartowie z ceną 62.424,00 zł brutto. W części 3 w postępowaniu złożone zostały 2 oferty z cenami 62.424,00 zł brutto oraz 468.720,00 zł brutto,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Część 7 – Opakowania z papieru i tektury – Umowa zawarta została z Remeco Sp. z o.o. z siedzibą w Trzeciewnicy z ceną 52.272,00 zł brutto. W postępowaniu w części 7 złożone zostały 3 oferty, w tym najtańsza z ceną 52.272,00 zł brutto, najdroższa z ceną</w:t>
      </w:r>
      <w:r w:rsidR="003F14CC">
        <w:rPr>
          <w:sz w:val="26"/>
          <w:szCs w:val="26"/>
        </w:rPr>
        <w:t xml:space="preserve"> 178.200,00 zł brutto.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8 stycznia</w:t>
      </w:r>
      <w:r w:rsidRPr="00786EC3">
        <w:rPr>
          <w:sz w:val="26"/>
          <w:szCs w:val="26"/>
        </w:rPr>
        <w:t xml:space="preserve"> zawarta została umowa w przetargu nieograniczonym na zagospodarowanie odpadów komunalnych zbieranych selektywnie, pochodzących z nieruchomości zamieszkałych  z terenu Miasta i Gminy Nakło nad Notecią, poprzez przetransportowanie ich z PSZOK w Rozwarzynie do miejsca zagospodarowania i ich zagospodarowanie,  dla część 6 – Zużyte opony. Umowa zawarta została z wykonawcą Recykl Organizacja </w:t>
      </w:r>
      <w:r w:rsidRPr="00786EC3">
        <w:rPr>
          <w:sz w:val="26"/>
          <w:szCs w:val="26"/>
        </w:rPr>
        <w:lastRenderedPageBreak/>
        <w:t>Odzysku S.A. z siedzibą w Śremie z ceną 8.073,00 zł brutto. W postępowaniu w części 6 złożono dwie oferty z cenami 8.073,00 zł brutto oraz 10.778,40 zł brutto.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Umowy na zagospodarowanie odpadów został</w:t>
      </w:r>
      <w:r w:rsidR="003F14CC">
        <w:rPr>
          <w:sz w:val="26"/>
          <w:szCs w:val="26"/>
        </w:rPr>
        <w:t>y zawarte na okres 12 miesięcy.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18 stycznia</w:t>
      </w:r>
      <w:r w:rsidRPr="00786EC3">
        <w:rPr>
          <w:sz w:val="26"/>
          <w:szCs w:val="26"/>
        </w:rPr>
        <w:t xml:space="preserve"> rozstrzygnięte zostało postępowanie w trybie podstawowym bez negocjacji na wykonanie zadania inwestycyjnego pn.: „Budowa placu zabaw w parku im. Jana III Sobieskiego w Nakle nad Notecią” – etap I. Wybrany został wykonawca PLENER CONSULTING Paulina Wiśniewska z siedzibą w Chrustowie z ceną 105.780,00 zł brutto. W postępowaniu złożonych zostało 6 ofert w tym najtańsza z ceną, najdroższa z ceną 286.157,85 zł brutto. W najbliższym czasie z wykonawcą zawarta zostanie umowa w</w:t>
      </w:r>
      <w:r w:rsidR="003F14CC">
        <w:rPr>
          <w:sz w:val="26"/>
          <w:szCs w:val="26"/>
        </w:rPr>
        <w:t xml:space="preserve"> sprawie realizacji zamówienia.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19 stycznia</w:t>
      </w:r>
      <w:r w:rsidRPr="00786EC3">
        <w:rPr>
          <w:sz w:val="26"/>
          <w:szCs w:val="26"/>
        </w:rPr>
        <w:t xml:space="preserve"> zawarte zostały umowy w postępowaniu prowadzonym w trybie podstawowym bez negocjacji na wykonanie zadania, pn. „Przebudowa ulicy Powstańców Wielkopolskich w Nakle nad Notecią oraz ulic Makowej i Narcyzowej w Występie”. 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W części 1 dotyczącej zadania „Przebudowa ulicy Powstańców Wielkopolskich w Nakle nad Notecią” umowa zawarta została z wykonawcą Rafał Szymczak PHU z siedzibą w Nakle nad Notecią. Wartość zawartej umowy wynosi 2.651.727,73 złotych brutto. Oferta wykonawcy była jedyną w postępowaniu na część 1.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 xml:space="preserve">W części 2 dotyczącej zadania „Przebudowa ulic Makowej i Narcyzowej w Występie” umowa zawarta została z wykonawcą Prodib Sp. z o.o. z siedzibą w Olimpinie. Wartość umowy wynosi 2.692.962,00 złotych brutto. W części 2 w postępowaniu złożonych zostało 6 ofert w tym najtańsza z ceną 2.692.962,00 złotych brutto, najdroższa z ceną 3.121.504,34 złotych brutto. 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Termin wykonania umów wynosi 9 miesięcy.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Zamówienie jest współfinansowane z R</w:t>
      </w:r>
      <w:r w:rsidR="003F14CC">
        <w:rPr>
          <w:sz w:val="26"/>
          <w:szCs w:val="26"/>
        </w:rPr>
        <w:t>ządowego Funduszu Rozwoju Dróg.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19 stycznia</w:t>
      </w:r>
      <w:r w:rsidRPr="00786EC3">
        <w:rPr>
          <w:sz w:val="26"/>
          <w:szCs w:val="26"/>
        </w:rPr>
        <w:t xml:space="preserve"> nastąpiło otwarcie ofert w postępowaniu w trybie podstawowym bez negocjacji na wykonanie zadania pn. „Budowa węzła przesiadkowego w ramach </w:t>
      </w:r>
      <w:r w:rsidRPr="00786EC3">
        <w:rPr>
          <w:sz w:val="26"/>
          <w:szCs w:val="26"/>
        </w:rPr>
        <w:lastRenderedPageBreak/>
        <w:t xml:space="preserve">usprawnienia systemu transportowego w Gminie Nakło nad Notecią”. W wyznaczonym terminie złożonych zostało 5 ofert w tym najtańsza z ceną 3.761.522,77 zł brutto, najdroższa z ceną 6.494.983,82 zł brutto. </w:t>
      </w:r>
      <w:r w:rsidR="003F14CC">
        <w:rPr>
          <w:sz w:val="26"/>
          <w:szCs w:val="26"/>
        </w:rPr>
        <w:t>Obecnie trwa weryfikacja ofert.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19 stycznia</w:t>
      </w:r>
      <w:r w:rsidRPr="00786EC3">
        <w:rPr>
          <w:sz w:val="26"/>
          <w:szCs w:val="26"/>
        </w:rPr>
        <w:t xml:space="preserve"> ogłoszone zostało postępowanie w trybie podstawowym bez negocjacji na wykonanie zadania pn. „Budowa placu zabaw w parku im. Jana III Sobieskiego w Nakle nad Notecią” – etap II. Sfinansowanie zamówienia planowane jest ze środków  Programu Rozwoju Obszarów Wiejskich na lata 2014-2020 w ramach poddziałania 19.2 „Wsparcie na wdrażanie operacji w ramach strategii rozwoju lokalnego kierowanego przez społeczność”. Termin składania ofert wyznaczony został do dnia</w:t>
      </w:r>
      <w:r w:rsidR="00A44836">
        <w:rPr>
          <w:sz w:val="26"/>
          <w:szCs w:val="26"/>
        </w:rPr>
        <w:t xml:space="preserve"> 5 lutego 2024r. </w:t>
      </w:r>
    </w:p>
    <w:p w:rsidR="00786EC3" w:rsidRPr="00786EC3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3F14CC">
        <w:rPr>
          <w:b/>
          <w:sz w:val="26"/>
          <w:szCs w:val="26"/>
        </w:rPr>
        <w:t>22 stycznia</w:t>
      </w:r>
      <w:r w:rsidRPr="00786EC3">
        <w:rPr>
          <w:sz w:val="26"/>
          <w:szCs w:val="26"/>
        </w:rPr>
        <w:t xml:space="preserve"> rozstrzygnięty został przetarg nieograniczony na usługi w zakresie dobrowolnego ubezpieczenia grupowego na życie pracowników Gminy w Nakle nad Notecią i jednostek organizacyjnych Gminy oraz ich współmałżonków, partnerów i pełnoletnich dzieci. W postępowaniu złożone zostały 3 oferty, w tym najkorzystniejsza oferta Pocztowego Towarzystwa Ubezpieczeń na Życie S.A. z siedzibą w Warszawie z miesięczną składką w wysokości 67 zł i 77 zł dla poszczególnych wariantów ubezpieczenia.</w:t>
      </w:r>
    </w:p>
    <w:p w:rsidR="002B628C" w:rsidRDefault="00786EC3" w:rsidP="00786EC3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786EC3">
        <w:rPr>
          <w:sz w:val="26"/>
          <w:szCs w:val="26"/>
        </w:rPr>
        <w:t>Pozostałe oferty zawierały ceny składek 69 zł i 79 zł. W najbliższym czasie z wykonawcą zawarta zostanie umowa w sprawie realizacji zamówienia.</w:t>
      </w:r>
    </w:p>
    <w:p w:rsidR="00A44836" w:rsidRPr="00A44836" w:rsidRDefault="00A44836" w:rsidP="00A44836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A44836">
        <w:rPr>
          <w:b/>
          <w:sz w:val="26"/>
          <w:szCs w:val="26"/>
          <w:u w:val="single"/>
        </w:rPr>
        <w:t>INFORMACJA Z REALIZACJI ZADAŃ INWESTYCYJNYCH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F70B77">
        <w:rPr>
          <w:b/>
          <w:sz w:val="26"/>
          <w:szCs w:val="26"/>
        </w:rPr>
        <w:t>21 grudnia</w:t>
      </w:r>
      <w:r w:rsidRPr="00A44836">
        <w:rPr>
          <w:sz w:val="26"/>
          <w:szCs w:val="26"/>
        </w:rPr>
        <w:t xml:space="preserve"> dokonano odbioru zadania pn.: „Przebudowa świetlicy wiejskiej w Karnowie”. Zakres zadania obejmował m.in.: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1)</w:t>
      </w:r>
      <w:r w:rsidRPr="00A44836">
        <w:rPr>
          <w:sz w:val="26"/>
          <w:szCs w:val="26"/>
        </w:rPr>
        <w:tab/>
        <w:t xml:space="preserve">roboty rozbiórkowe – rozbiórki pokrycia dachu, rozbiórki podsufitki dachu i warstw między-dachowych, rozbiórki obróbek blacharskich dachu, rozbiórki rynien i rur spustowych, rozbiórki instalacji odgromowej, rozbiórki posadzki z płytek w pomieszczeniach, skucie płytek ściennych w pomieszczeniach, wykucia projektowanych otworów drzwiowych, rozbiórka muru oporowego schodów zewnętrznych przy projektowanym podjeździe dla niepełnosprawnych, 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lastRenderedPageBreak/>
        <w:t>2)</w:t>
      </w:r>
      <w:r w:rsidRPr="00A44836">
        <w:rPr>
          <w:sz w:val="26"/>
          <w:szCs w:val="26"/>
        </w:rPr>
        <w:tab/>
        <w:t>roboty budowlane – fundamenty pod murki oporowe, ściany fundamentowe – oporowe schodów zewnętrznych i podjazdu dla niepełnosprawnych, izolacja pionowa ścian fundamentowych, ściany wewnętrzne działowe, kominy wentylacyjne, nadproża, konstrukcje więźby dachowej, pokrycie dachowe, montaż podwieszanego sufitu, obróbki blacharskie, montaż rynien i rur spustowych, drzwi wewnętrzne, elementy wykończenia wewnętrznego (roboty malarskie i posadzkarskie), docieplenie ścian zewnętrznych, roboty betonowe konstrukcji schodów, roboty betonowe konstrukcji fundamentów pod schody, wykonanie elewacji,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3)</w:t>
      </w:r>
      <w:r w:rsidRPr="00A44836">
        <w:rPr>
          <w:sz w:val="26"/>
          <w:szCs w:val="26"/>
        </w:rPr>
        <w:tab/>
        <w:t xml:space="preserve">roboty w zakresie instalacji sanitarnych – wewnętrzna instalacja wodociągowa, kanalizacyjna 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4)</w:t>
      </w:r>
      <w:r w:rsidRPr="00A44836">
        <w:rPr>
          <w:sz w:val="26"/>
          <w:szCs w:val="26"/>
        </w:rPr>
        <w:tab/>
        <w:t>instalację elektryczną wraz z grzejnikami elektrycznymi, agregatami grzewczo-wentylacyjnymi oraz wraz z WLZ,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5)</w:t>
      </w:r>
      <w:r w:rsidRPr="00A44836">
        <w:rPr>
          <w:sz w:val="26"/>
          <w:szCs w:val="26"/>
        </w:rPr>
        <w:tab/>
        <w:t>montaż instalacji fotowoltaicznej,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6)</w:t>
      </w:r>
      <w:r w:rsidRPr="00A44836">
        <w:rPr>
          <w:sz w:val="26"/>
          <w:szCs w:val="26"/>
        </w:rPr>
        <w:tab/>
        <w:t>roboty uzupełniające ogólnobudowlane – uwzględniające częściową wymianę stolarki okiennej,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7)</w:t>
      </w:r>
      <w:r w:rsidRPr="00A44836">
        <w:rPr>
          <w:sz w:val="26"/>
          <w:szCs w:val="26"/>
        </w:rPr>
        <w:tab/>
        <w:t>w zakresie robót dodatkowych: wykonanie nowej posadzki na scenie, wykonanie podjazdu do kuchni, wykonanie ściany oddzielenia p-poż. ponad sufitem podwieszonym, przedłużenie okapu, wykonanie nowych okienek podawczych, wykonanie balustrady na schodach przy wejściu głównym, wykonanie płyty fundamentowej pod pompę wraz z ogrodzeniem, uzupełnienie osprzętu odprowadzenia skroplin z klimatyzatorów, daszki nad wejściami, zadaszenie nad zejściem do piwnicy, opaska wokół budynku, przedłużenie chodnika do podjazdu dla osób niepełnosprawnych, remont komina w części ponad dachem, obróbki blacharskie części parapetów zewnętrznych, przebudowa schodów przed wejściem głównym do budynku świetlicy, naprawa murków przy schodach zewnętrznych od strony tylnej elewacji, poszerzenie otworów drzwiowych, wymiana 2 szt. istniejących drzwi wewnętrznych oraz zewnętrznych, skucie na sufitach głuchych tynków wewnętrznych i wykonanie nowych w pomieszczen</w:t>
      </w:r>
      <w:r w:rsidR="00800449">
        <w:rPr>
          <w:sz w:val="26"/>
          <w:szCs w:val="26"/>
        </w:rPr>
        <w:t>iu kuchennym i zapleczu kuchni.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lastRenderedPageBreak/>
        <w:t>Roboty budowlane były wykonywane w okresie od 29.05.2023 r. do 15.12.2023 r. Wykonawcą robót budowlanych była firma Zakład Usług Remontowo-Budowlanych GRAC-BUD Grzegorz Mróz z Ostrowa, która zrealizowała zadanie za kwotę 1.198.707,92 zł brutto, natomiast nadzór inwestorski prowadzony był przez firmę Karolczak &amp; Mulik Sp. z o.o</w:t>
      </w:r>
      <w:r w:rsidR="00800449">
        <w:rPr>
          <w:sz w:val="26"/>
          <w:szCs w:val="26"/>
        </w:rPr>
        <w:t>.</w:t>
      </w:r>
      <w:r w:rsidRPr="00A44836">
        <w:rPr>
          <w:sz w:val="26"/>
          <w:szCs w:val="26"/>
        </w:rPr>
        <w:t xml:space="preserve"> z Nakła nad Notecią za kwotę 6.955,00 zł brutto. </w:t>
      </w:r>
    </w:p>
    <w:p w:rsidR="00A44836" w:rsidRPr="00A44836" w:rsidRDefault="00A44836" w:rsidP="00A44836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Zadanie współfinansowane w ramach operacji pn. „Przebudowa świetlicy wiejskiej w Karnowie”, realizowane w ramach Programu Rozwoju Obszarów Wiejskich na lata 2014-2020, dofinansowanie na operacje typu „Inwestycje w obiekty pełniące funkcje kulturalne”, w ramach działania „Podstawowe usługi i odnowa wsi na obszarach wiejskich” objętego Programem Rozwoju Obszar</w:t>
      </w:r>
      <w:r w:rsidR="00F70B77">
        <w:rPr>
          <w:sz w:val="26"/>
          <w:szCs w:val="26"/>
        </w:rPr>
        <w:t>ów Wiejskich na lata 2014-2020.</w:t>
      </w:r>
    </w:p>
    <w:p w:rsidR="002B628C" w:rsidRPr="002B628C" w:rsidRDefault="00A44836" w:rsidP="00A44836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44836">
        <w:rPr>
          <w:sz w:val="26"/>
          <w:szCs w:val="26"/>
        </w:rPr>
        <w:t>W miesiącu grudniu dokonano również odbioru wyposażenia świetlicy zrealizowanego w ramach zadania pn.: „Zakup wyposażenia na potrzeby świetlicy wiejskiej w Karnowie”. Zakupiono 15 szt. stołów wraz z wózkiem do przechowywania oraz transportu, które dostarczyła firma WILKING Zbigniew Filipiak z siedzibą przy w Warszawie za kwotę 9.544,80 zł, natomiast zabudowa meblowa kuchni wraz z wyposażeniem AGD została dostarczona przez firmę R.J. MEBLE Roman Jagodziński z siedzibą w Karnowie za kwotę 20.400,00 zł. Zadanie zrealizowane ze środków sołectwa Karnowo.</w:t>
      </w:r>
    </w:p>
    <w:p w:rsidR="00870456" w:rsidRDefault="00870456" w:rsidP="00870456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sectPr w:rsidR="00870456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6E" w:rsidRDefault="0048606E" w:rsidP="00F924D9">
      <w:pPr>
        <w:spacing w:after="0" w:line="240" w:lineRule="auto"/>
      </w:pPr>
      <w:r>
        <w:separator/>
      </w:r>
    </w:p>
  </w:endnote>
  <w:endnote w:type="continuationSeparator" w:id="0">
    <w:p w:rsidR="0048606E" w:rsidRDefault="0048606E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EndPr/>
    <w:sdtContent>
      <w:p w:rsidR="00CC0A9A" w:rsidRDefault="00CC0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CF">
          <w:rPr>
            <w:noProof/>
          </w:rPr>
          <w:t>3</w:t>
        </w:r>
        <w:r>
          <w:fldChar w:fldCharType="end"/>
        </w:r>
      </w:p>
    </w:sdtContent>
  </w:sdt>
  <w:p w:rsidR="00CC0A9A" w:rsidRDefault="00CC0A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6E" w:rsidRDefault="0048606E" w:rsidP="00F924D9">
      <w:pPr>
        <w:spacing w:after="0" w:line="240" w:lineRule="auto"/>
      </w:pPr>
      <w:r>
        <w:separator/>
      </w:r>
    </w:p>
  </w:footnote>
  <w:footnote w:type="continuationSeparator" w:id="0">
    <w:p w:rsidR="0048606E" w:rsidRDefault="0048606E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07322"/>
    <w:multiLevelType w:val="hybridMultilevel"/>
    <w:tmpl w:val="751A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9"/>
  </w:num>
  <w:num w:numId="5">
    <w:abstractNumId w:val="28"/>
  </w:num>
  <w:num w:numId="6">
    <w:abstractNumId w:val="17"/>
  </w:num>
  <w:num w:numId="7">
    <w:abstractNumId w:val="23"/>
  </w:num>
  <w:num w:numId="8">
    <w:abstractNumId w:val="27"/>
  </w:num>
  <w:num w:numId="9">
    <w:abstractNumId w:val="7"/>
  </w:num>
  <w:num w:numId="10">
    <w:abstractNumId w:val="10"/>
  </w:num>
  <w:num w:numId="11">
    <w:abstractNumId w:val="22"/>
  </w:num>
  <w:num w:numId="12">
    <w:abstractNumId w:val="25"/>
  </w:num>
  <w:num w:numId="13">
    <w:abstractNumId w:val="8"/>
  </w:num>
  <w:num w:numId="14">
    <w:abstractNumId w:val="14"/>
  </w:num>
  <w:num w:numId="15">
    <w:abstractNumId w:val="4"/>
  </w:num>
  <w:num w:numId="16">
    <w:abstractNumId w:val="29"/>
  </w:num>
  <w:num w:numId="17">
    <w:abstractNumId w:val="0"/>
  </w:num>
  <w:num w:numId="18">
    <w:abstractNumId w:val="15"/>
  </w:num>
  <w:num w:numId="19">
    <w:abstractNumId w:val="6"/>
  </w:num>
  <w:num w:numId="20">
    <w:abstractNumId w:val="21"/>
  </w:num>
  <w:num w:numId="21">
    <w:abstractNumId w:val="26"/>
  </w:num>
  <w:num w:numId="22">
    <w:abstractNumId w:val="20"/>
  </w:num>
  <w:num w:numId="23">
    <w:abstractNumId w:val="12"/>
  </w:num>
  <w:num w:numId="24">
    <w:abstractNumId w:val="3"/>
  </w:num>
  <w:num w:numId="25">
    <w:abstractNumId w:val="5"/>
  </w:num>
  <w:num w:numId="26">
    <w:abstractNumId w:val="11"/>
  </w:num>
  <w:num w:numId="27">
    <w:abstractNumId w:val="1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09FD"/>
    <w:rsid w:val="0001169A"/>
    <w:rsid w:val="000146FA"/>
    <w:rsid w:val="00024240"/>
    <w:rsid w:val="000268CF"/>
    <w:rsid w:val="000307C7"/>
    <w:rsid w:val="000309E3"/>
    <w:rsid w:val="00031BEF"/>
    <w:rsid w:val="000351EA"/>
    <w:rsid w:val="0004004C"/>
    <w:rsid w:val="00046431"/>
    <w:rsid w:val="00052A04"/>
    <w:rsid w:val="00053DB7"/>
    <w:rsid w:val="00062931"/>
    <w:rsid w:val="00076115"/>
    <w:rsid w:val="000777F0"/>
    <w:rsid w:val="00077CD9"/>
    <w:rsid w:val="00082049"/>
    <w:rsid w:val="00085D65"/>
    <w:rsid w:val="0009055C"/>
    <w:rsid w:val="0009089B"/>
    <w:rsid w:val="00094412"/>
    <w:rsid w:val="0009576F"/>
    <w:rsid w:val="00097106"/>
    <w:rsid w:val="000A1ACD"/>
    <w:rsid w:val="000A2127"/>
    <w:rsid w:val="000A2C30"/>
    <w:rsid w:val="000A4CA3"/>
    <w:rsid w:val="000A64A0"/>
    <w:rsid w:val="000B12F7"/>
    <w:rsid w:val="000B2C4C"/>
    <w:rsid w:val="000B3D17"/>
    <w:rsid w:val="000B46A4"/>
    <w:rsid w:val="000B47B8"/>
    <w:rsid w:val="000B5714"/>
    <w:rsid w:val="000B5A1A"/>
    <w:rsid w:val="000B7A74"/>
    <w:rsid w:val="000C23E8"/>
    <w:rsid w:val="000C29A7"/>
    <w:rsid w:val="000C2F02"/>
    <w:rsid w:val="000C41C4"/>
    <w:rsid w:val="000C46DD"/>
    <w:rsid w:val="000C48F1"/>
    <w:rsid w:val="000D0D9F"/>
    <w:rsid w:val="000D2952"/>
    <w:rsid w:val="000D2C53"/>
    <w:rsid w:val="000D34E3"/>
    <w:rsid w:val="000D3A95"/>
    <w:rsid w:val="000D4982"/>
    <w:rsid w:val="000D4E1E"/>
    <w:rsid w:val="000D562E"/>
    <w:rsid w:val="000D6CD5"/>
    <w:rsid w:val="000E2344"/>
    <w:rsid w:val="000E75F6"/>
    <w:rsid w:val="000F0203"/>
    <w:rsid w:val="000F2AB6"/>
    <w:rsid w:val="000F6216"/>
    <w:rsid w:val="000F721C"/>
    <w:rsid w:val="0010312A"/>
    <w:rsid w:val="00104671"/>
    <w:rsid w:val="001048A0"/>
    <w:rsid w:val="00112CA6"/>
    <w:rsid w:val="00113924"/>
    <w:rsid w:val="00114727"/>
    <w:rsid w:val="00123613"/>
    <w:rsid w:val="00130D45"/>
    <w:rsid w:val="001311BD"/>
    <w:rsid w:val="00131FEC"/>
    <w:rsid w:val="00132129"/>
    <w:rsid w:val="001329F9"/>
    <w:rsid w:val="00132BAD"/>
    <w:rsid w:val="00135D4F"/>
    <w:rsid w:val="00136822"/>
    <w:rsid w:val="001377E5"/>
    <w:rsid w:val="00141739"/>
    <w:rsid w:val="00141D1A"/>
    <w:rsid w:val="001425E2"/>
    <w:rsid w:val="00145FE0"/>
    <w:rsid w:val="001464D5"/>
    <w:rsid w:val="0015030E"/>
    <w:rsid w:val="001509A6"/>
    <w:rsid w:val="00155F52"/>
    <w:rsid w:val="00157544"/>
    <w:rsid w:val="00165B2B"/>
    <w:rsid w:val="00170E85"/>
    <w:rsid w:val="0017188C"/>
    <w:rsid w:val="00171C6D"/>
    <w:rsid w:val="00174495"/>
    <w:rsid w:val="00177A2E"/>
    <w:rsid w:val="001806A6"/>
    <w:rsid w:val="001828B6"/>
    <w:rsid w:val="0018319D"/>
    <w:rsid w:val="001838A5"/>
    <w:rsid w:val="001911FC"/>
    <w:rsid w:val="00193910"/>
    <w:rsid w:val="00194694"/>
    <w:rsid w:val="0019500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7B53"/>
    <w:rsid w:val="001D0380"/>
    <w:rsid w:val="001D1ECA"/>
    <w:rsid w:val="001D26B2"/>
    <w:rsid w:val="001D3F09"/>
    <w:rsid w:val="001D4067"/>
    <w:rsid w:val="001D40B4"/>
    <w:rsid w:val="001E17F9"/>
    <w:rsid w:val="001E2915"/>
    <w:rsid w:val="001E2E92"/>
    <w:rsid w:val="001E2EF9"/>
    <w:rsid w:val="001F1F59"/>
    <w:rsid w:val="001F5BCC"/>
    <w:rsid w:val="00202961"/>
    <w:rsid w:val="00203CA7"/>
    <w:rsid w:val="00203D80"/>
    <w:rsid w:val="00203DFD"/>
    <w:rsid w:val="0020417C"/>
    <w:rsid w:val="00211120"/>
    <w:rsid w:val="00212D2C"/>
    <w:rsid w:val="00215B9F"/>
    <w:rsid w:val="002163F5"/>
    <w:rsid w:val="00217AAD"/>
    <w:rsid w:val="00221D4D"/>
    <w:rsid w:val="00223287"/>
    <w:rsid w:val="00224242"/>
    <w:rsid w:val="00225285"/>
    <w:rsid w:val="00225637"/>
    <w:rsid w:val="00226849"/>
    <w:rsid w:val="00233489"/>
    <w:rsid w:val="00236EE7"/>
    <w:rsid w:val="0023787A"/>
    <w:rsid w:val="002432D4"/>
    <w:rsid w:val="00244798"/>
    <w:rsid w:val="00250005"/>
    <w:rsid w:val="00251641"/>
    <w:rsid w:val="00251BF8"/>
    <w:rsid w:val="00252572"/>
    <w:rsid w:val="002535B9"/>
    <w:rsid w:val="00254CBD"/>
    <w:rsid w:val="00254DBA"/>
    <w:rsid w:val="00254ED6"/>
    <w:rsid w:val="00256B0B"/>
    <w:rsid w:val="002609BD"/>
    <w:rsid w:val="00260F66"/>
    <w:rsid w:val="00261D1A"/>
    <w:rsid w:val="0026209C"/>
    <w:rsid w:val="002628B8"/>
    <w:rsid w:val="00262E52"/>
    <w:rsid w:val="00274053"/>
    <w:rsid w:val="00277501"/>
    <w:rsid w:val="00283E0B"/>
    <w:rsid w:val="002929C7"/>
    <w:rsid w:val="00294C7D"/>
    <w:rsid w:val="0029615C"/>
    <w:rsid w:val="002A114B"/>
    <w:rsid w:val="002A1DC2"/>
    <w:rsid w:val="002A5899"/>
    <w:rsid w:val="002B1155"/>
    <w:rsid w:val="002B3803"/>
    <w:rsid w:val="002B558A"/>
    <w:rsid w:val="002B628C"/>
    <w:rsid w:val="002B72A7"/>
    <w:rsid w:val="002B7A86"/>
    <w:rsid w:val="002C1459"/>
    <w:rsid w:val="002C3D20"/>
    <w:rsid w:val="002C5534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E7662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16AC1"/>
    <w:rsid w:val="00320821"/>
    <w:rsid w:val="00321577"/>
    <w:rsid w:val="00321BFD"/>
    <w:rsid w:val="003224EB"/>
    <w:rsid w:val="003233BF"/>
    <w:rsid w:val="003257EC"/>
    <w:rsid w:val="00331429"/>
    <w:rsid w:val="003362C1"/>
    <w:rsid w:val="00337637"/>
    <w:rsid w:val="00337640"/>
    <w:rsid w:val="00341294"/>
    <w:rsid w:val="00344516"/>
    <w:rsid w:val="00344B89"/>
    <w:rsid w:val="00344ED4"/>
    <w:rsid w:val="003479C3"/>
    <w:rsid w:val="00350820"/>
    <w:rsid w:val="003508B6"/>
    <w:rsid w:val="00353DBA"/>
    <w:rsid w:val="00354AAA"/>
    <w:rsid w:val="00355F01"/>
    <w:rsid w:val="00356BB8"/>
    <w:rsid w:val="00357B3B"/>
    <w:rsid w:val="00362D85"/>
    <w:rsid w:val="00367B6C"/>
    <w:rsid w:val="00372D43"/>
    <w:rsid w:val="00375E87"/>
    <w:rsid w:val="003760F6"/>
    <w:rsid w:val="00377170"/>
    <w:rsid w:val="00380C47"/>
    <w:rsid w:val="00380CAA"/>
    <w:rsid w:val="0038147D"/>
    <w:rsid w:val="00382C2F"/>
    <w:rsid w:val="003A1346"/>
    <w:rsid w:val="003A1C41"/>
    <w:rsid w:val="003A1E13"/>
    <w:rsid w:val="003B0B24"/>
    <w:rsid w:val="003B3B27"/>
    <w:rsid w:val="003B6B68"/>
    <w:rsid w:val="003C3DA1"/>
    <w:rsid w:val="003C4914"/>
    <w:rsid w:val="003C4E67"/>
    <w:rsid w:val="003C558D"/>
    <w:rsid w:val="003C55D3"/>
    <w:rsid w:val="003D03E0"/>
    <w:rsid w:val="003D165F"/>
    <w:rsid w:val="003D5041"/>
    <w:rsid w:val="003D7025"/>
    <w:rsid w:val="003D7BCB"/>
    <w:rsid w:val="003E3380"/>
    <w:rsid w:val="003F14CC"/>
    <w:rsid w:val="003F3432"/>
    <w:rsid w:val="003F3CA5"/>
    <w:rsid w:val="00403215"/>
    <w:rsid w:val="00404093"/>
    <w:rsid w:val="00406512"/>
    <w:rsid w:val="0041260C"/>
    <w:rsid w:val="00412940"/>
    <w:rsid w:val="004134C3"/>
    <w:rsid w:val="00416896"/>
    <w:rsid w:val="00422905"/>
    <w:rsid w:val="00424CDB"/>
    <w:rsid w:val="00425C38"/>
    <w:rsid w:val="00426440"/>
    <w:rsid w:val="00430FE4"/>
    <w:rsid w:val="0043491D"/>
    <w:rsid w:val="00434CFB"/>
    <w:rsid w:val="00450424"/>
    <w:rsid w:val="004559E5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CC7"/>
    <w:rsid w:val="00481720"/>
    <w:rsid w:val="00483F80"/>
    <w:rsid w:val="0048606E"/>
    <w:rsid w:val="004A1DE7"/>
    <w:rsid w:val="004A32B9"/>
    <w:rsid w:val="004A35B4"/>
    <w:rsid w:val="004A5F65"/>
    <w:rsid w:val="004A6966"/>
    <w:rsid w:val="004A7043"/>
    <w:rsid w:val="004B284F"/>
    <w:rsid w:val="004B33D5"/>
    <w:rsid w:val="004B5BF6"/>
    <w:rsid w:val="004B6E99"/>
    <w:rsid w:val="004D065E"/>
    <w:rsid w:val="004E00AD"/>
    <w:rsid w:val="004E127D"/>
    <w:rsid w:val="004E1AD3"/>
    <w:rsid w:val="004E26A9"/>
    <w:rsid w:val="004E6296"/>
    <w:rsid w:val="004F19A4"/>
    <w:rsid w:val="004F2C0E"/>
    <w:rsid w:val="004F651A"/>
    <w:rsid w:val="00501C33"/>
    <w:rsid w:val="00501DFB"/>
    <w:rsid w:val="005036C3"/>
    <w:rsid w:val="005051B1"/>
    <w:rsid w:val="00512B24"/>
    <w:rsid w:val="00512BD4"/>
    <w:rsid w:val="00513696"/>
    <w:rsid w:val="005137D7"/>
    <w:rsid w:val="005139EE"/>
    <w:rsid w:val="00515D87"/>
    <w:rsid w:val="00516149"/>
    <w:rsid w:val="00517DEE"/>
    <w:rsid w:val="00520FC4"/>
    <w:rsid w:val="00524139"/>
    <w:rsid w:val="00524E6E"/>
    <w:rsid w:val="00525F42"/>
    <w:rsid w:val="005273FB"/>
    <w:rsid w:val="00527F4B"/>
    <w:rsid w:val="00531374"/>
    <w:rsid w:val="00533A3C"/>
    <w:rsid w:val="00533F7D"/>
    <w:rsid w:val="00534750"/>
    <w:rsid w:val="00535516"/>
    <w:rsid w:val="00535926"/>
    <w:rsid w:val="00535FB1"/>
    <w:rsid w:val="00536007"/>
    <w:rsid w:val="00536781"/>
    <w:rsid w:val="00536C04"/>
    <w:rsid w:val="00537222"/>
    <w:rsid w:val="00546B98"/>
    <w:rsid w:val="005504F7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616E"/>
    <w:rsid w:val="005958E2"/>
    <w:rsid w:val="005A03A5"/>
    <w:rsid w:val="005A06D5"/>
    <w:rsid w:val="005A1360"/>
    <w:rsid w:val="005A4177"/>
    <w:rsid w:val="005B00AB"/>
    <w:rsid w:val="005B1C87"/>
    <w:rsid w:val="005B59BD"/>
    <w:rsid w:val="005C0669"/>
    <w:rsid w:val="005C2321"/>
    <w:rsid w:val="005C3328"/>
    <w:rsid w:val="005D00DE"/>
    <w:rsid w:val="005D2399"/>
    <w:rsid w:val="005E188C"/>
    <w:rsid w:val="005E622C"/>
    <w:rsid w:val="005F25F7"/>
    <w:rsid w:val="00600A5B"/>
    <w:rsid w:val="006069C4"/>
    <w:rsid w:val="00606D32"/>
    <w:rsid w:val="00617041"/>
    <w:rsid w:val="00620C80"/>
    <w:rsid w:val="006239E4"/>
    <w:rsid w:val="0063209E"/>
    <w:rsid w:val="0063264C"/>
    <w:rsid w:val="00636842"/>
    <w:rsid w:val="006405B0"/>
    <w:rsid w:val="0064150C"/>
    <w:rsid w:val="0064248D"/>
    <w:rsid w:val="00643815"/>
    <w:rsid w:val="00643C28"/>
    <w:rsid w:val="0064611F"/>
    <w:rsid w:val="00647EA2"/>
    <w:rsid w:val="006512CE"/>
    <w:rsid w:val="006537D7"/>
    <w:rsid w:val="0065443B"/>
    <w:rsid w:val="00657B87"/>
    <w:rsid w:val="00661E44"/>
    <w:rsid w:val="00662A00"/>
    <w:rsid w:val="0066686F"/>
    <w:rsid w:val="0067116F"/>
    <w:rsid w:val="00671BA0"/>
    <w:rsid w:val="00674378"/>
    <w:rsid w:val="00676A3B"/>
    <w:rsid w:val="00685120"/>
    <w:rsid w:val="00685B3C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B17A3"/>
    <w:rsid w:val="006B25C1"/>
    <w:rsid w:val="006B34B0"/>
    <w:rsid w:val="006B3BD8"/>
    <w:rsid w:val="006B5E37"/>
    <w:rsid w:val="006B6412"/>
    <w:rsid w:val="006C0079"/>
    <w:rsid w:val="006D001B"/>
    <w:rsid w:val="006D00AF"/>
    <w:rsid w:val="006D6548"/>
    <w:rsid w:val="006E0C2D"/>
    <w:rsid w:val="006E4120"/>
    <w:rsid w:val="006F39B5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EB0"/>
    <w:rsid w:val="00723C59"/>
    <w:rsid w:val="00723F72"/>
    <w:rsid w:val="007248E4"/>
    <w:rsid w:val="007308B9"/>
    <w:rsid w:val="00733B93"/>
    <w:rsid w:val="00736A6C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524E"/>
    <w:rsid w:val="0076594A"/>
    <w:rsid w:val="00766CA5"/>
    <w:rsid w:val="00770E4E"/>
    <w:rsid w:val="0077387E"/>
    <w:rsid w:val="00773E8B"/>
    <w:rsid w:val="0077449F"/>
    <w:rsid w:val="007774A0"/>
    <w:rsid w:val="00785DCA"/>
    <w:rsid w:val="00786362"/>
    <w:rsid w:val="00786EC3"/>
    <w:rsid w:val="007870B4"/>
    <w:rsid w:val="0079095E"/>
    <w:rsid w:val="00790B1C"/>
    <w:rsid w:val="007926F7"/>
    <w:rsid w:val="007937D8"/>
    <w:rsid w:val="007952EB"/>
    <w:rsid w:val="007A0108"/>
    <w:rsid w:val="007A1065"/>
    <w:rsid w:val="007A4E6A"/>
    <w:rsid w:val="007A5653"/>
    <w:rsid w:val="007A5661"/>
    <w:rsid w:val="007A5A57"/>
    <w:rsid w:val="007B0398"/>
    <w:rsid w:val="007B5FA3"/>
    <w:rsid w:val="007C4088"/>
    <w:rsid w:val="007C5953"/>
    <w:rsid w:val="007C7254"/>
    <w:rsid w:val="007C7D8C"/>
    <w:rsid w:val="007D144B"/>
    <w:rsid w:val="007E76DD"/>
    <w:rsid w:val="007F2DB4"/>
    <w:rsid w:val="007F3CBD"/>
    <w:rsid w:val="007F4814"/>
    <w:rsid w:val="007F53D4"/>
    <w:rsid w:val="007F63A9"/>
    <w:rsid w:val="007F7E38"/>
    <w:rsid w:val="00800449"/>
    <w:rsid w:val="0080232A"/>
    <w:rsid w:val="00804906"/>
    <w:rsid w:val="00806734"/>
    <w:rsid w:val="00811887"/>
    <w:rsid w:val="00815702"/>
    <w:rsid w:val="00816A86"/>
    <w:rsid w:val="008206EF"/>
    <w:rsid w:val="00820DE1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5C53"/>
    <w:rsid w:val="00846A19"/>
    <w:rsid w:val="008536A6"/>
    <w:rsid w:val="0085597C"/>
    <w:rsid w:val="008647AA"/>
    <w:rsid w:val="00864EBF"/>
    <w:rsid w:val="00866402"/>
    <w:rsid w:val="00870456"/>
    <w:rsid w:val="008764C8"/>
    <w:rsid w:val="0088002D"/>
    <w:rsid w:val="00880492"/>
    <w:rsid w:val="00882B1E"/>
    <w:rsid w:val="008836CD"/>
    <w:rsid w:val="00891531"/>
    <w:rsid w:val="0089165A"/>
    <w:rsid w:val="00893AFD"/>
    <w:rsid w:val="008967D1"/>
    <w:rsid w:val="008A49C6"/>
    <w:rsid w:val="008A49D2"/>
    <w:rsid w:val="008A4B77"/>
    <w:rsid w:val="008A4D1E"/>
    <w:rsid w:val="008B085C"/>
    <w:rsid w:val="008B4D17"/>
    <w:rsid w:val="008B50B6"/>
    <w:rsid w:val="008C16D7"/>
    <w:rsid w:val="008D0E37"/>
    <w:rsid w:val="008D4882"/>
    <w:rsid w:val="008D4A56"/>
    <w:rsid w:val="008D58C4"/>
    <w:rsid w:val="008D649A"/>
    <w:rsid w:val="008D7538"/>
    <w:rsid w:val="008D75E2"/>
    <w:rsid w:val="008E18F2"/>
    <w:rsid w:val="008E55E2"/>
    <w:rsid w:val="008F2630"/>
    <w:rsid w:val="008F37CB"/>
    <w:rsid w:val="008F4668"/>
    <w:rsid w:val="008F5EB3"/>
    <w:rsid w:val="008F6E0B"/>
    <w:rsid w:val="008F7331"/>
    <w:rsid w:val="0090293D"/>
    <w:rsid w:val="0090504C"/>
    <w:rsid w:val="00906211"/>
    <w:rsid w:val="00906A94"/>
    <w:rsid w:val="00906DE9"/>
    <w:rsid w:val="00911B63"/>
    <w:rsid w:val="00913191"/>
    <w:rsid w:val="00920DC3"/>
    <w:rsid w:val="0092134E"/>
    <w:rsid w:val="00922F95"/>
    <w:rsid w:val="00925BE3"/>
    <w:rsid w:val="00932594"/>
    <w:rsid w:val="00932F1E"/>
    <w:rsid w:val="009410F6"/>
    <w:rsid w:val="00941B39"/>
    <w:rsid w:val="00941C61"/>
    <w:rsid w:val="00945595"/>
    <w:rsid w:val="00945821"/>
    <w:rsid w:val="00945A42"/>
    <w:rsid w:val="0095037C"/>
    <w:rsid w:val="0095132D"/>
    <w:rsid w:val="00956854"/>
    <w:rsid w:val="00961736"/>
    <w:rsid w:val="00971441"/>
    <w:rsid w:val="00971C89"/>
    <w:rsid w:val="009721FD"/>
    <w:rsid w:val="0097266C"/>
    <w:rsid w:val="009754AC"/>
    <w:rsid w:val="00980F21"/>
    <w:rsid w:val="00985544"/>
    <w:rsid w:val="00990C36"/>
    <w:rsid w:val="00992AC6"/>
    <w:rsid w:val="009A13F3"/>
    <w:rsid w:val="009A5A4D"/>
    <w:rsid w:val="009A6671"/>
    <w:rsid w:val="009A6D95"/>
    <w:rsid w:val="009B0303"/>
    <w:rsid w:val="009B1E3F"/>
    <w:rsid w:val="009B241C"/>
    <w:rsid w:val="009B27CC"/>
    <w:rsid w:val="009B2971"/>
    <w:rsid w:val="009B2ABD"/>
    <w:rsid w:val="009B5C09"/>
    <w:rsid w:val="009B652A"/>
    <w:rsid w:val="009B7830"/>
    <w:rsid w:val="009B7C52"/>
    <w:rsid w:val="009C3861"/>
    <w:rsid w:val="009D0BC1"/>
    <w:rsid w:val="009D25FD"/>
    <w:rsid w:val="009D4292"/>
    <w:rsid w:val="009D69E3"/>
    <w:rsid w:val="009D6A90"/>
    <w:rsid w:val="009D7B85"/>
    <w:rsid w:val="009E0563"/>
    <w:rsid w:val="009E1F56"/>
    <w:rsid w:val="009E289A"/>
    <w:rsid w:val="009E2BF3"/>
    <w:rsid w:val="009E3839"/>
    <w:rsid w:val="009E400B"/>
    <w:rsid w:val="00A0094D"/>
    <w:rsid w:val="00A02D5D"/>
    <w:rsid w:val="00A0301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44836"/>
    <w:rsid w:val="00A52853"/>
    <w:rsid w:val="00A5585F"/>
    <w:rsid w:val="00A57B8C"/>
    <w:rsid w:val="00A609B3"/>
    <w:rsid w:val="00A67291"/>
    <w:rsid w:val="00A7042C"/>
    <w:rsid w:val="00A72032"/>
    <w:rsid w:val="00A722B9"/>
    <w:rsid w:val="00A739E6"/>
    <w:rsid w:val="00A77F76"/>
    <w:rsid w:val="00A80E61"/>
    <w:rsid w:val="00A82CB3"/>
    <w:rsid w:val="00A9300D"/>
    <w:rsid w:val="00AB0893"/>
    <w:rsid w:val="00AB2610"/>
    <w:rsid w:val="00AB570D"/>
    <w:rsid w:val="00AB5B74"/>
    <w:rsid w:val="00AC062B"/>
    <w:rsid w:val="00AC0FD3"/>
    <w:rsid w:val="00AC4347"/>
    <w:rsid w:val="00AC67D7"/>
    <w:rsid w:val="00AC6ED1"/>
    <w:rsid w:val="00AD0A65"/>
    <w:rsid w:val="00AD38C9"/>
    <w:rsid w:val="00AD5B95"/>
    <w:rsid w:val="00AD683F"/>
    <w:rsid w:val="00AD6C6E"/>
    <w:rsid w:val="00AE0BC0"/>
    <w:rsid w:val="00AE364C"/>
    <w:rsid w:val="00AE66B6"/>
    <w:rsid w:val="00AF4904"/>
    <w:rsid w:val="00B01602"/>
    <w:rsid w:val="00B05A2D"/>
    <w:rsid w:val="00B05B6A"/>
    <w:rsid w:val="00B05E99"/>
    <w:rsid w:val="00B1101B"/>
    <w:rsid w:val="00B12BAA"/>
    <w:rsid w:val="00B167E1"/>
    <w:rsid w:val="00B24A42"/>
    <w:rsid w:val="00B25173"/>
    <w:rsid w:val="00B31C4E"/>
    <w:rsid w:val="00B42CC1"/>
    <w:rsid w:val="00B4494D"/>
    <w:rsid w:val="00B46F46"/>
    <w:rsid w:val="00B475EE"/>
    <w:rsid w:val="00B50D09"/>
    <w:rsid w:val="00B5633C"/>
    <w:rsid w:val="00B565DF"/>
    <w:rsid w:val="00B57B13"/>
    <w:rsid w:val="00B64C20"/>
    <w:rsid w:val="00B735C3"/>
    <w:rsid w:val="00B772A3"/>
    <w:rsid w:val="00B800C5"/>
    <w:rsid w:val="00B8300C"/>
    <w:rsid w:val="00B83696"/>
    <w:rsid w:val="00B843F1"/>
    <w:rsid w:val="00B91524"/>
    <w:rsid w:val="00B938E2"/>
    <w:rsid w:val="00B949E9"/>
    <w:rsid w:val="00B94D9A"/>
    <w:rsid w:val="00BA5046"/>
    <w:rsid w:val="00BA731E"/>
    <w:rsid w:val="00BA768F"/>
    <w:rsid w:val="00BB09C1"/>
    <w:rsid w:val="00BB09D8"/>
    <w:rsid w:val="00BB289D"/>
    <w:rsid w:val="00BB4707"/>
    <w:rsid w:val="00BB4898"/>
    <w:rsid w:val="00BB7127"/>
    <w:rsid w:val="00BC41DF"/>
    <w:rsid w:val="00BC5C21"/>
    <w:rsid w:val="00BD0D5F"/>
    <w:rsid w:val="00BD199B"/>
    <w:rsid w:val="00BD1B9C"/>
    <w:rsid w:val="00BD5167"/>
    <w:rsid w:val="00BD738D"/>
    <w:rsid w:val="00BE2283"/>
    <w:rsid w:val="00BE2C21"/>
    <w:rsid w:val="00BE65EB"/>
    <w:rsid w:val="00BE753A"/>
    <w:rsid w:val="00BF0598"/>
    <w:rsid w:val="00BF10AE"/>
    <w:rsid w:val="00BF1350"/>
    <w:rsid w:val="00BF2368"/>
    <w:rsid w:val="00BF24A3"/>
    <w:rsid w:val="00C00999"/>
    <w:rsid w:val="00C051DC"/>
    <w:rsid w:val="00C059EF"/>
    <w:rsid w:val="00C121D7"/>
    <w:rsid w:val="00C13067"/>
    <w:rsid w:val="00C14C5D"/>
    <w:rsid w:val="00C17B61"/>
    <w:rsid w:val="00C24795"/>
    <w:rsid w:val="00C277FB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7C9D"/>
    <w:rsid w:val="00C621B2"/>
    <w:rsid w:val="00C65D1C"/>
    <w:rsid w:val="00C70C0C"/>
    <w:rsid w:val="00C731DE"/>
    <w:rsid w:val="00C746BE"/>
    <w:rsid w:val="00C82276"/>
    <w:rsid w:val="00C82F53"/>
    <w:rsid w:val="00C87270"/>
    <w:rsid w:val="00C90320"/>
    <w:rsid w:val="00C91D9F"/>
    <w:rsid w:val="00C943A8"/>
    <w:rsid w:val="00C95C4F"/>
    <w:rsid w:val="00C96BB2"/>
    <w:rsid w:val="00CA157F"/>
    <w:rsid w:val="00CA2817"/>
    <w:rsid w:val="00CA2F9B"/>
    <w:rsid w:val="00CB2D8E"/>
    <w:rsid w:val="00CB527E"/>
    <w:rsid w:val="00CB7565"/>
    <w:rsid w:val="00CC0A9A"/>
    <w:rsid w:val="00CC0C00"/>
    <w:rsid w:val="00CC1EB5"/>
    <w:rsid w:val="00CC7028"/>
    <w:rsid w:val="00CC7297"/>
    <w:rsid w:val="00CC7E74"/>
    <w:rsid w:val="00CD3A2E"/>
    <w:rsid w:val="00CD3D16"/>
    <w:rsid w:val="00CD49ED"/>
    <w:rsid w:val="00CD5E6C"/>
    <w:rsid w:val="00CD6BD0"/>
    <w:rsid w:val="00CE4E8D"/>
    <w:rsid w:val="00CE6533"/>
    <w:rsid w:val="00CE7289"/>
    <w:rsid w:val="00CF4469"/>
    <w:rsid w:val="00CF6168"/>
    <w:rsid w:val="00CF72F3"/>
    <w:rsid w:val="00D00921"/>
    <w:rsid w:val="00D02F52"/>
    <w:rsid w:val="00D042EF"/>
    <w:rsid w:val="00D0476D"/>
    <w:rsid w:val="00D05B8D"/>
    <w:rsid w:val="00D06D2F"/>
    <w:rsid w:val="00D07FE5"/>
    <w:rsid w:val="00D1024A"/>
    <w:rsid w:val="00D11F93"/>
    <w:rsid w:val="00D11FE2"/>
    <w:rsid w:val="00D177B1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5266E"/>
    <w:rsid w:val="00D527F5"/>
    <w:rsid w:val="00D67AE2"/>
    <w:rsid w:val="00D67FE9"/>
    <w:rsid w:val="00D72C09"/>
    <w:rsid w:val="00D73432"/>
    <w:rsid w:val="00D74205"/>
    <w:rsid w:val="00D763A8"/>
    <w:rsid w:val="00D77E99"/>
    <w:rsid w:val="00D81DB5"/>
    <w:rsid w:val="00D84E25"/>
    <w:rsid w:val="00D87705"/>
    <w:rsid w:val="00D87E06"/>
    <w:rsid w:val="00D91DCD"/>
    <w:rsid w:val="00D93FE3"/>
    <w:rsid w:val="00D9709C"/>
    <w:rsid w:val="00DA194B"/>
    <w:rsid w:val="00DA3147"/>
    <w:rsid w:val="00DA3608"/>
    <w:rsid w:val="00DA4EB3"/>
    <w:rsid w:val="00DA5892"/>
    <w:rsid w:val="00DB091A"/>
    <w:rsid w:val="00DC0586"/>
    <w:rsid w:val="00DC190F"/>
    <w:rsid w:val="00DC5369"/>
    <w:rsid w:val="00DD052A"/>
    <w:rsid w:val="00DD55AA"/>
    <w:rsid w:val="00DE20D3"/>
    <w:rsid w:val="00DE472F"/>
    <w:rsid w:val="00DE53E1"/>
    <w:rsid w:val="00DE6F7C"/>
    <w:rsid w:val="00DF436F"/>
    <w:rsid w:val="00DF4DFA"/>
    <w:rsid w:val="00E01C30"/>
    <w:rsid w:val="00E0540A"/>
    <w:rsid w:val="00E10BE9"/>
    <w:rsid w:val="00E15450"/>
    <w:rsid w:val="00E17394"/>
    <w:rsid w:val="00E32AC7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3A66"/>
    <w:rsid w:val="00E56492"/>
    <w:rsid w:val="00E573D5"/>
    <w:rsid w:val="00E60AD8"/>
    <w:rsid w:val="00E61CF5"/>
    <w:rsid w:val="00E73AB1"/>
    <w:rsid w:val="00E800DF"/>
    <w:rsid w:val="00E82572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FFC"/>
    <w:rsid w:val="00EE72A0"/>
    <w:rsid w:val="00F00C56"/>
    <w:rsid w:val="00F039AF"/>
    <w:rsid w:val="00F050E7"/>
    <w:rsid w:val="00F11253"/>
    <w:rsid w:val="00F14938"/>
    <w:rsid w:val="00F16564"/>
    <w:rsid w:val="00F2007B"/>
    <w:rsid w:val="00F22521"/>
    <w:rsid w:val="00F326DD"/>
    <w:rsid w:val="00F33108"/>
    <w:rsid w:val="00F33C4A"/>
    <w:rsid w:val="00F35168"/>
    <w:rsid w:val="00F373C6"/>
    <w:rsid w:val="00F405AD"/>
    <w:rsid w:val="00F433C5"/>
    <w:rsid w:val="00F43C34"/>
    <w:rsid w:val="00F442A3"/>
    <w:rsid w:val="00F450BE"/>
    <w:rsid w:val="00F516E0"/>
    <w:rsid w:val="00F603E9"/>
    <w:rsid w:val="00F61A60"/>
    <w:rsid w:val="00F61F1E"/>
    <w:rsid w:val="00F62581"/>
    <w:rsid w:val="00F6783C"/>
    <w:rsid w:val="00F70B77"/>
    <w:rsid w:val="00F733D7"/>
    <w:rsid w:val="00F738FF"/>
    <w:rsid w:val="00F74BBA"/>
    <w:rsid w:val="00F74D73"/>
    <w:rsid w:val="00F74E45"/>
    <w:rsid w:val="00F75913"/>
    <w:rsid w:val="00F82108"/>
    <w:rsid w:val="00F903AB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1DE0"/>
    <w:rsid w:val="00FA4847"/>
    <w:rsid w:val="00FA5093"/>
    <w:rsid w:val="00FA7799"/>
    <w:rsid w:val="00FA779C"/>
    <w:rsid w:val="00FB3759"/>
    <w:rsid w:val="00FB42B7"/>
    <w:rsid w:val="00FB4796"/>
    <w:rsid w:val="00FB4B1A"/>
    <w:rsid w:val="00FB50E5"/>
    <w:rsid w:val="00FB530E"/>
    <w:rsid w:val="00FC7386"/>
    <w:rsid w:val="00FD048E"/>
    <w:rsid w:val="00FD3096"/>
    <w:rsid w:val="00FD3645"/>
    <w:rsid w:val="00FD397F"/>
    <w:rsid w:val="00FD52E3"/>
    <w:rsid w:val="00FD6190"/>
    <w:rsid w:val="00FD7950"/>
    <w:rsid w:val="00FE5D3F"/>
    <w:rsid w:val="00FF1132"/>
    <w:rsid w:val="00FF1DF3"/>
    <w:rsid w:val="00FF34C4"/>
    <w:rsid w:val="00FF57CD"/>
    <w:rsid w:val="00FF5A18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7C2F-43E5-47D1-9BFE-A21E42AE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15080</TotalTime>
  <Pages>11</Pages>
  <Words>2914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111</cp:revision>
  <cp:lastPrinted>2023-12-15T10:41:00Z</cp:lastPrinted>
  <dcterms:created xsi:type="dcterms:W3CDTF">2022-09-27T13:31:00Z</dcterms:created>
  <dcterms:modified xsi:type="dcterms:W3CDTF">2024-01-24T12:08:00Z</dcterms:modified>
</cp:coreProperties>
</file>