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195"/>
        <w:gridCol w:w="2514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F433C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26 października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30 listopada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2023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B01602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2023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.2023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BF24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LXXIII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sesji Rady Miejskiej dnia </w:t>
      </w:r>
      <w:r w:rsidR="00F43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26 października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oraz LXXIV Sesji</w:t>
      </w:r>
      <w:r w:rsidR="000777F0" w:rsidRP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 Miejskiej w Nakle nad Notecią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dnia 10 listopada 2023 r.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63264C" w:rsidRDefault="0063264C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17394" w:rsidRDefault="00E1739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27 października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zastępca pan Piotr Kalamon uczestniczył w Nadzwyczajnym Zgromadzeniu Wspólników. Podczas obrad zostały podjęte uchwały w sprawie:</w:t>
      </w:r>
    </w:p>
    <w:p w:rsidR="00E17394" w:rsidRDefault="00E1739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- uchwalenia korekty „Planu inwestycyjnego Komunalnego Przedsiębiorstwa Energetyki Cieplnej Spółka z o.o. w Bydgoszczy na rok 2023,</w:t>
      </w:r>
    </w:p>
    <w:p w:rsidR="00E17394" w:rsidRDefault="00E1739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- zmiany §2 ust. 5 Uchwały nr 8 Nadzwyczajnego Zgromadzenia Wspólników Komunalnego Przedsiębiorstwa Energetyki Cieplnej Spółka z o.o. z dnia 14 czerwca 2017 roku w sprawie zasad kształtowania wynagrodzeń członków Zarządu Spółki. </w:t>
      </w:r>
    </w:p>
    <w:p w:rsidR="00E17394" w:rsidRPr="00E17394" w:rsidRDefault="00E1739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3264C" w:rsidRDefault="0063264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3264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28 października</w:t>
      </w:r>
      <w:r w:rsidRPr="00632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Bydgoszczy miała miejsce Gala Lauru Królowej Sportu - wyróżnienia, którego inicjatorem jest Kujawsko-Pomorski Związek Lekkiej Atletyki. Podczas corocznego uroczystego zakończenia sezonu najlepsi lekkoatleci z kraju i regionu wyróżnieni zostają w kilku kategoriach, m.in. zawodnik roku, trener roku, odkrycie roku, master roku, czy mecenas lekkiej atletyki. W tym roku tytuł ODKRYCIA ROKU przypadł nakielaninowi Dawidowi Wegnerowi. INWESTYCJĄ ROKU został Stadion Miejski im. Klemensa Biniakowskiego w Nakle nad Notecią. Statuetkę odebrał zastępca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632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Krzysztof Błoński.</w:t>
      </w:r>
    </w:p>
    <w:p w:rsidR="000A4CA3" w:rsidRDefault="000A4CA3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A433C" w:rsidRDefault="000A4CA3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4CA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 listopada</w:t>
      </w:r>
      <w:r w:rsidRPr="000A4C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zastępca pan Krzysztof Błoński uczestniczył w uroczystości z okazji setnych urodzin</w:t>
      </w:r>
      <w:r w:rsidRPr="000A4C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mieszkanki</w:t>
      </w:r>
      <w:r w:rsidR="00FD6190" w:rsidRP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Domu Pomocy Społecznej w Nakle nad Notecią </w:t>
      </w:r>
      <w:r w:rsid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Pr="000A4C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 Aldony Siudzińskiej. </w:t>
      </w:r>
    </w:p>
    <w:p w:rsidR="00CC0A9A" w:rsidRDefault="00CC0A9A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A433C" w:rsidRDefault="001A433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C0A9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listopada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remiz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ie OSP Cukrownia Nakło, wraz ze sk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arbnikiem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panem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Jarosławem Kiecą podpisałem akt przekazania wozu strażackiego marki Jelcz stronie ukraińskiej. W uroczystości udział wzięła kilkuosobowa delegacja ukraińska z merem </w:t>
      </w:r>
      <w:proofErr w:type="spellStart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Mykołą</w:t>
      </w:r>
      <w:proofErr w:type="spellEnd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Nakonecznym na czele. Ze strony gminy obecni byli: wiceprzewodnicząca Rady Miejskiej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Jolanta </w:t>
      </w:r>
      <w:proofErr w:type="spellStart"/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Tadych</w:t>
      </w:r>
      <w:proofErr w:type="spellEnd"/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s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ekretarz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Krzysztof Kopiszka, k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omendant Gminny OSP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Krystian Płatek, k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omendant P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SP </w:t>
      </w:r>
      <w:r w:rsidR="00BD738D" w:rsidRPr="00BD738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st. bryg.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Sławomir Murawski, zastępca k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omendanta PSP </w:t>
      </w:r>
      <w:r w:rsidR="00BD738D" w:rsidRPr="00BD738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bryg.</w:t>
      </w:r>
      <w:r w:rsidR="00BD738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</w:t>
      </w:r>
      <w:proofErr w:type="spellStart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Cholerzyński</w:t>
      </w:r>
      <w:proofErr w:type="spellEnd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rezes OSP Cukrownia Nakło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drzej Bojko, d</w:t>
      </w:r>
      <w:r w:rsid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yrektor Cukrowni 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Nakle </w:t>
      </w:r>
      <w:r w:rsidR="00F43C3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Czesław Muszyński oraz druhowie z Ochotniczej Straży Pożarnej Cukrownia Nakło. Przypomnę, że współpraca z </w:t>
      </w:r>
      <w:proofErr w:type="spellStart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Chrystyniwką</w:t>
      </w:r>
      <w:proofErr w:type="spellEnd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została nawiązana w związku z trwającą wojną na Ukrainie. Delegacja z Ukrainy przebywała w Nakle w sierpniu tego roku. Wówczas to ustalono że przydałby się wóz bojowy do tworzących się w </w:t>
      </w:r>
      <w:proofErr w:type="spellStart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Chrystiniwce</w:t>
      </w:r>
      <w:proofErr w:type="spellEnd"/>
      <w:r w:rsidRPr="001A433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struktur ochotniczej straży pożarnej. W miesiącu sierpniu,  przy jednogłośnej zgodzie Rady Miejskiej, podjęto uchwałę w sprawie udzielenia pomocy rzeczowej o przekazaniu samochodu specjalnego pożarniczego marki Jelcz. W tym czasie OSP Cukrownia Nakło w miesiącu sierpniu otrzymała nowoczesny wóz bojowy marki Mercedes, więc można było zagospodarować dotychczasowy samochód pożarniczy na Ukrainę.</w:t>
      </w:r>
    </w:p>
    <w:p w:rsidR="001E2915" w:rsidRDefault="001E2915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E2915" w:rsidRDefault="001E2915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E291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7 listopada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pan Krzysztof Błoński uczestniczył w spotkaniu poświęconym rozwojowi centrów usług społecznych w województwie kujawsko – pomorskim. </w:t>
      </w:r>
    </w:p>
    <w:p w:rsidR="00BD1B9C" w:rsidRDefault="00BD1B9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D1B9C" w:rsidRDefault="00BD1B9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D1B9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10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Marszałka Województwa Kujawsko – Pomorskiego Piotra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Całbeckiego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Krzysztof Błoński uczestniczył w konferencji pt. „Instrumenty wspierania rozwoju gospodarczego w Jednostkach Samorządu Terytorialnego w województwie kujawsko – pomorskim”.</w:t>
      </w:r>
    </w:p>
    <w:p w:rsidR="00BD1B9C" w:rsidRDefault="00BD1B9C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91524" w:rsidRDefault="00B9152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D1B9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listopada</w:t>
      </w:r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parafii pw. Matki Boskiej Bolesnej w Paterku odbyła się uroczysta msza święta w intencji Ojczyzny, którą odprawił proboszcz ks. Mariusz </w:t>
      </w:r>
      <w:proofErr w:type="spellStart"/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Zbieranek</w:t>
      </w:r>
      <w:proofErr w:type="spellEnd"/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Po zakończeniu nabożeństwa, zorganizowano patriotyczny koncert dzieci z miejscowej szkoły podstawowej pt. "Moja Niepodległa". Po zakończeniu koncertu,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ogłoszono wyniki </w:t>
      </w:r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konkursów związanych z obchodami</w:t>
      </w:r>
      <w:r w:rsidR="00C8227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rocznicy Zbrodni Pomorskiej. Szczegółowe wyniki przedstawione są na stronie internetowej Urzędu. </w:t>
      </w:r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Ostatnim punktem wydarzenia był przemarsz pod Pomnik Powstańców Wielkopolskich, gdzie delegacje złożył wiązanki </w:t>
      </w:r>
      <w:r w:rsidRPr="00B9152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kwiatów oraz zapaliły znicze.</w:t>
      </w:r>
      <w:r w:rsidR="00C8227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uroczystości uczestniczył zastępca pan Krzysztof Błoński. </w:t>
      </w:r>
    </w:p>
    <w:p w:rsidR="00704F42" w:rsidRDefault="00704F4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04F42" w:rsidRDefault="00704F4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04F4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16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Komisji Rolnictwa i Infrastruktury Wiejskiej Rady Miejskiej w Nakle nad Notecią uczestniczyłem w spotkaniu z Kołami Gospodyń Wiejskich. </w:t>
      </w:r>
    </w:p>
    <w:p w:rsidR="00331429" w:rsidRDefault="00331429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61CF5" w:rsidRPr="00E61CF5" w:rsidRDefault="00331429" w:rsidP="00E61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142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17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F39B5" w:rsidRPr="006F39B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FD619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Urzędzie Marszałkowskim w Toruniu podpisałem umowę partnerską</w:t>
      </w:r>
      <w:r w:rsid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E61CF5" w:rsidRP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 rzecz realizacji projektu „Dwujęzyczne p</w:t>
      </w:r>
      <w:r w:rsid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rzedszkolaki Kujaw i Pomorza”, </w:t>
      </w:r>
      <w:r w:rsidR="00E61CF5" w:rsidRP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ramach programu Fundusze Europejskie dla Kujaw i Pomorza 2021-2027 współfinansowanego z Europejsk</w:t>
      </w:r>
      <w:r w:rsid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iego Funduszu Społecznego Plus, </w:t>
      </w:r>
      <w:r w:rsidR="00E61CF5" w:rsidRP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realizowanego w ramach Priorytetu 8. Fundusze Europejskie na wsparcie w obszarze rynku pracy, eduk</w:t>
      </w:r>
      <w:r w:rsid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acji i wyłączenia społecznego, </w:t>
      </w:r>
      <w:r w:rsidR="00E61CF5" w:rsidRPr="00E61CF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Działania 08.11 Wychowanie przedszkolne. Zadanie będzie realizowane w Przedszkolu nr 2 w Nakle nad Notecią.</w:t>
      </w:r>
    </w:p>
    <w:p w:rsidR="00D11FE2" w:rsidRDefault="00D11FE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0" w:name="_GoBack"/>
      <w:bookmarkEnd w:id="0"/>
    </w:p>
    <w:p w:rsidR="00D11FE2" w:rsidRDefault="00D11FE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E0C2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listopada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Sucharach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odbyło się patriotyczne spotkanie z okazji Dnia Niepodległości. 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Uroczystości rozpoczęły się przemówieniem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sołtysa Suchar 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 Barbary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Strzelewicz, 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przybyłe delegacje złożyły kw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iaty pod pamiątkowym kamieniem. </w:t>
      </w:r>
      <w:r w:rsidR="00F74E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 się symboliczny bieg niepodległościowy dla dzieci i młodzieży. 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Dalsza część uroczystości odbyła się w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świetlicy wiejskiej, gdzie dyrektor Muzeum Ziemi Krajeńskiej 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Tomasz Pa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sieka</w:t>
      </w:r>
      <w:r w:rsid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przybliżył rys historyczny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został przedstawiony montaż słowno – muzyczny przygotowany przez dzieci i młodzież z Suchar. Wydarzenie zorganizowane zostało przez Sołtys panią Barbarę Strzelewicz, Radę   Sołecką, 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Koło Go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spodyń Wiejskich oraz Ochotniczą Straż Pożarną</w:t>
      </w:r>
      <w:r w:rsidR="006E0C2D" w:rsidRPr="006E0C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Sucharach.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uroczystości uczestniczyli m. in. przewodniczący Rady Miejskiej pan Paweł Wiśniewski, radni Rady Miejskiej, sołtysi oraz mieszkańcy Suchar. </w:t>
      </w:r>
    </w:p>
    <w:p w:rsidR="001E2915" w:rsidRDefault="001E2915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E2915" w:rsidRDefault="001E2915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E291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21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wspólnie z zastępcą panem Krzysztofem Błońskim uczestniczyłem w uroczystości z oka</w:t>
      </w:r>
      <w:r w:rsidR="00F74E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zji Dnia Pracownika Socjalnego.</w:t>
      </w:r>
    </w:p>
    <w:p w:rsidR="00D11FE2" w:rsidRDefault="00D11FE2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04093" w:rsidRDefault="00404093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0409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21 – 22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delegacja Urzędu Miasta i Gminy w składzie: zastępca pan Piotr Kalamon, skarbnik pan Jarosław Kieca, dyrektor Wydziału Gospodarki Komunalnej i Ochrony Środowiska pani Anna Nowak, inspektor Wydziału Organizacyjnego pan Szymon Niemczewski, inspektor</w:t>
      </w:r>
      <w:r w:rsidR="00D11FE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Wydziału Gospodarki Komunalnej i Ochrony Środowiska pani Anna Oleś, inspektor Wydziału Finansowo – Budżetowego pani Ewa Mazgaj uczestniczyła w konferencji podsumowującej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realizację konkursu </w:t>
      </w:r>
      <w:r w:rsidRPr="0040409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„HUMAN SMART CITIES. Inteligentne miasta ws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półtworzone przez mieszkańców” </w:t>
      </w:r>
      <w:r w:rsidRPr="0040409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finansowanego ze środków POPT 2014-2020</w:t>
      </w:r>
      <w:r w:rsidR="001E29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581DC6" w:rsidRDefault="00581DC6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35168" w:rsidRDefault="00581DC6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1DC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23 listopada</w:t>
      </w:r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Nakielskim Ośrodku</w:t>
      </w:r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Kultury zorganizowano spotkanie pt. "Śniadanie Biznesowe dla Przedsiębiorców. Podczas spotkania na temat zwolnienia z podatku dochodowego na nowe projekty inwestycyjne w ramach programu "Cała Polska Strefą" wypowiedziała się </w:t>
      </w:r>
      <w:r w:rsidR="00F74E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Agnieszka </w:t>
      </w:r>
      <w:proofErr w:type="spellStart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Sandecka</w:t>
      </w:r>
      <w:proofErr w:type="spellEnd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Pomorskiej Specjalnej Strefy Ekonomicznej, natomiast o nowych perspektywach funduszy unijnych na lata 2023/2024 opowiedziała </w:t>
      </w:r>
      <w:r w:rsidR="00F74E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Agata </w:t>
      </w:r>
      <w:proofErr w:type="spellStart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Klińska</w:t>
      </w:r>
      <w:proofErr w:type="spellEnd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-Borek z </w:t>
      </w:r>
      <w:proofErr w:type="spellStart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mBANK</w:t>
      </w:r>
      <w:proofErr w:type="spellEnd"/>
      <w:r w:rsidRPr="00581DC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SA, która dokonała również przeglądu naborów dla przedsiębiorców w ramach programów krajowych i regionalnych.</w:t>
      </w:r>
      <w:r w:rsidR="00E1545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moim imieniu w spotkaniu uczestniczył zastępca pan Krzysztof Błoński.</w:t>
      </w:r>
    </w:p>
    <w:p w:rsidR="00E15450" w:rsidRDefault="00E15450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35168" w:rsidRDefault="00F35168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351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23 listopada</w:t>
      </w:r>
      <w:r w:rsidRPr="00F3516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Przystani Bydgoszcz odbyło się Walne Zebranie Członków Stowarzyszenia „Droga Ekspresowa S10”, któremu przewodniczył</w:t>
      </w:r>
      <w:r w:rsidRPr="00F35168">
        <w:t xml:space="preserve"> </w:t>
      </w:r>
      <w:r w:rsidRPr="00F3516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Prezydent Bydgoszczy – wiceprezes Stowarzyszenia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F3516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Rafał Bruski. W zebraniu uczestniczył poseł na Sejm RP Piotr Głowski, który złożył pisemną rezygnację z funkcji prezesa Stowarzyszenia. W tej sytuacji w głosowaniu tajnym członkowie Stowarzyszenia uzupełnili skład Zarządu, wybierając na wakujące miejsce wicemarszałka województwa kujawsko-pomorskiego Zbigniewa Ostrowskiego, który również w głosowaniu tajnym został wybrany na prezesa Stowarzyszenia „Droga Ekspresowa S10”. W trakcie zebrania wystąpił Sebastian Borowiak – Dyrektor Oddziału Generalnej Dyrekcji Dróg Krajowych i Autostrad w Bydgoszczy na temat bieżącej sytuacji związanej z realizacją inwestycji droga ekspresowa S-10.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Gminę Nakło nad Notecią reprezentował zastępca pan Krzysztof Błoński.</w:t>
      </w:r>
    </w:p>
    <w:p w:rsidR="00DD55AA" w:rsidRDefault="00DD55AA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35168" w:rsidRDefault="00F35168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351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24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Krzysztof Błoński uczestniczył w uroczystej odprawie z okazji Święta Niepodległości w Zakładzie Karnym w Potulicach. Podczas odprawy zostały wręczone odznaczenia resortowe oraz awanse na wyższe stopnie służbowe funkcjonariuszom pełniącym służbę w Zakładzie Karnym w Potulicach.</w:t>
      </w:r>
    </w:p>
    <w:p w:rsidR="00F35168" w:rsidRDefault="00F35168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35168" w:rsidRDefault="00DD55AA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D55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24 listopada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czestniczyłem w uroczystości 55</w:t>
      </w:r>
      <w:r w:rsidR="00E1545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lecia Koła Gospodyń Wiejskich w Kazinie.</w:t>
      </w:r>
    </w:p>
    <w:p w:rsidR="003B0B24" w:rsidRDefault="003B0B24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E6296" w:rsidRDefault="003B0B24" w:rsidP="006A4B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  <w:r w:rsidRPr="003B0B2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  <w:t>Zgodnie z zapisami Statutu Miasta i Gminy Nakło nad Notecią, na bieżąco informuję Państwa o wszystkich ważniejszych sprawach z zakresu kadr:</w:t>
      </w:r>
    </w:p>
    <w:p w:rsidR="00331429" w:rsidRPr="006A4BC0" w:rsidRDefault="00331429" w:rsidP="006A4B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</w:p>
    <w:p w:rsidR="00AE364C" w:rsidRDefault="004E6296" w:rsidP="000C4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E62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dniem 16 listopada do Urzędu Miasta i Gminy w Nakle nad Notecią na mocy przeniesienia pomiędzy pracodawcami samorządowymi ze Starostwa Powiatowego w Nakle nad Notecią  została pr</w:t>
      </w:r>
      <w:r w:rsidR="0009576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zeniesiona na wolne stanowisko Głównego Specjalisty ds. G</w:t>
      </w:r>
      <w:r w:rsidRPr="004E62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ospodarki </w:t>
      </w:r>
      <w:r w:rsidR="0009576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Majątkiem p</w:t>
      </w:r>
      <w:r w:rsidRPr="004E62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 Alicja Brzezińska.  </w:t>
      </w:r>
    </w:p>
    <w:p w:rsidR="008967D1" w:rsidRDefault="008967D1" w:rsidP="00531374">
      <w:pPr>
        <w:pStyle w:val="v1msonormal"/>
        <w:spacing w:before="0" w:beforeAutospacing="0" w:after="0" w:afterAutospacing="0" w:line="360" w:lineRule="auto"/>
        <w:jc w:val="center"/>
        <w:rPr>
          <w:b/>
          <w:sz w:val="26"/>
          <w:szCs w:val="26"/>
          <w:u w:val="single"/>
        </w:rPr>
      </w:pPr>
    </w:p>
    <w:p w:rsidR="00FF34C4" w:rsidRDefault="00FF34C4" w:rsidP="00FF34C4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F34C4">
        <w:rPr>
          <w:b/>
          <w:sz w:val="26"/>
          <w:szCs w:val="26"/>
          <w:u w:val="single"/>
        </w:rPr>
        <w:t>REFERAT ROZWOJU LOKALNEGO I POZYSKIWANIA ŚRODKÓW ZEWNĘTRZNYCH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27 października</w:t>
      </w:r>
      <w:r w:rsidRPr="001A433C">
        <w:rPr>
          <w:sz w:val="26"/>
          <w:szCs w:val="26"/>
        </w:rPr>
        <w:t xml:space="preserve"> Gmina Nakło nad Notecią podpisała dwie umowy na realizację dwóch projektów: 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•</w:t>
      </w:r>
      <w:r w:rsidRPr="001A433C">
        <w:rPr>
          <w:sz w:val="26"/>
          <w:szCs w:val="26"/>
        </w:rPr>
        <w:tab/>
        <w:t>„Budowa ścieżki rowerowej przy drodze krajowej nr 10 ul. Nowa w Nakle nad Notecią - element C od km 0+995 do km 1+595”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•</w:t>
      </w:r>
      <w:r w:rsidRPr="001A433C">
        <w:rPr>
          <w:sz w:val="26"/>
          <w:szCs w:val="26"/>
        </w:rPr>
        <w:tab/>
        <w:t>„Budowa ścieżki rowerowej przy drodze wojewódzkiej nr 241 ul. Nowa w Nakle nad Notecią – element A od km 0+000 do km 0+760”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Projekty są współfinansowane z Europejskiego Funduszu Rozwoju Regionalnego, Osi priorytetowej 3. Efektywność energetyczna i gospodarka niskoemisyjna w regionie, Działania 3.4 Zrównoważona mobilność miejska i promowanie strategii niskoemisyjnych, </w:t>
      </w:r>
      <w:r w:rsidRPr="001A433C">
        <w:rPr>
          <w:sz w:val="26"/>
          <w:szCs w:val="26"/>
        </w:rPr>
        <w:lastRenderedPageBreak/>
        <w:t>Schemat: Budowa i przebudowa ścieżek rowerowych, w ramach Regionalnego Programu Operacyjnego Województwa Kujawsko - Pomorskiego na lata 2014-2020.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Dofinansowanie wynosi odpowiednio: 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•</w:t>
      </w:r>
      <w:r w:rsidRPr="001A433C">
        <w:rPr>
          <w:sz w:val="26"/>
          <w:szCs w:val="26"/>
        </w:rPr>
        <w:tab/>
        <w:t>Dla projektu: „Budowa ścieżki rowerowej przy drodze krajowej nr 10 ul. Nowa w Nakle nad Notecią - element C od km 0+995 do km 1+595” – 517 051,96 zł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•</w:t>
      </w:r>
      <w:r w:rsidRPr="001A433C">
        <w:rPr>
          <w:sz w:val="26"/>
          <w:szCs w:val="26"/>
        </w:rPr>
        <w:tab/>
        <w:t>Dla projektu: „Budowa ścieżki rowerowej przy drodze wojewódzkiej nr 241 ul. Nowa w Nakle nad Notecią – element A od km 0+000 do km 0+760” – 465 327,15 zł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Termin realizacji obydwu zadań, zgodnie z podpisany</w:t>
      </w:r>
      <w:r w:rsidR="0009576F">
        <w:rPr>
          <w:sz w:val="26"/>
          <w:szCs w:val="26"/>
        </w:rPr>
        <w:t>mi umowami upływa 31.12.2023 r.</w:t>
      </w:r>
    </w:p>
    <w:p w:rsidR="0009576F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10 listopada</w:t>
      </w:r>
      <w:r w:rsidRPr="001A433C">
        <w:rPr>
          <w:sz w:val="26"/>
          <w:szCs w:val="26"/>
        </w:rPr>
        <w:t xml:space="preserve"> Gmina Nakło nad Notecią podpisała umowę z Wojewodą Kujawsko-Pomorskim na realizację zadania pn. „Remont drogi gminnej nr 090845C – ulicy Piaskowej w Nakle nad Notecią od km 0+040,00 do 0+452,64 oraz od km 0+581,06 do km 1+016,00”. Zadanie dofinansowane w ramach Rządowego Funduszu Rozwoju Dróg w kwocie 477 725,00 zł. Termin realizacj</w:t>
      </w:r>
      <w:r w:rsidR="0009576F">
        <w:rPr>
          <w:sz w:val="26"/>
          <w:szCs w:val="26"/>
        </w:rPr>
        <w:t>i zadania do dnia 23.09.2024 r.</w:t>
      </w:r>
    </w:p>
    <w:p w:rsidR="001A433C" w:rsidRPr="001A433C" w:rsidRDefault="001A433C" w:rsidP="008536A6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24</w:t>
      </w:r>
      <w:r w:rsidR="0009576F" w:rsidRPr="0009576F">
        <w:rPr>
          <w:b/>
          <w:sz w:val="26"/>
          <w:szCs w:val="26"/>
        </w:rPr>
        <w:t xml:space="preserve"> listopada</w:t>
      </w:r>
      <w:r w:rsidR="0009576F">
        <w:rPr>
          <w:sz w:val="26"/>
          <w:szCs w:val="26"/>
        </w:rPr>
        <w:t xml:space="preserve"> </w:t>
      </w:r>
      <w:r w:rsidRPr="001A433C">
        <w:rPr>
          <w:sz w:val="26"/>
          <w:szCs w:val="26"/>
        </w:rPr>
        <w:t>Gmina Nakło nad Notecią podpisała umowę z Ministerstwem Edukacji i Nauki na zadanie pn. „Dostosowanie obiektu Szkoły Podstawowej nr 2 im. Kardynała Stefana Wyszyńskiego Prymasa Tysiąclecia w Nakle nad Notecią dla osób ze szczególnymi potrzebami” w ramach programu pn. „Inwestycje w oświacie – wsparcie trwających inwestycji realizowanych przez jednostki samorządu terytorialnego prowadzące jednostki systemu oświaty”. Przewidywane zakończenie projektu do końca 2024 r.</w:t>
      </w: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9 listopada</w:t>
      </w:r>
      <w:r w:rsidRPr="001A433C">
        <w:rPr>
          <w:sz w:val="26"/>
          <w:szCs w:val="26"/>
        </w:rPr>
        <w:t xml:space="preserve"> zawarta została umowa w postępowaniu prowadzonym w trybie podstawowym bez </w:t>
      </w:r>
      <w:r w:rsidR="006A4BC0">
        <w:rPr>
          <w:sz w:val="26"/>
          <w:szCs w:val="26"/>
        </w:rPr>
        <w:t>negocjacji na wykonanie zadania</w:t>
      </w:r>
      <w:r w:rsidRPr="001A433C">
        <w:rPr>
          <w:sz w:val="26"/>
          <w:szCs w:val="26"/>
        </w:rPr>
        <w:t xml:space="preserve"> pn. Zagospodarowanie terenu rekreacyjno-sportowego w miejscowości Michalin dla dzieci uczestniczących w programach edukacyjno-wychowawczych z elementami profilaktyki uzależnień. Wykonawcą robót zostało KMD BUDOWNICTWO SP. Z O.O. z siedzibą w Nakle nad </w:t>
      </w:r>
      <w:r w:rsidRPr="001A433C">
        <w:rPr>
          <w:sz w:val="26"/>
          <w:szCs w:val="26"/>
        </w:rPr>
        <w:lastRenderedPageBreak/>
        <w:t>Notecią. Cena za wykonanie zamówienia wynosi 46.740,00 zł brutto, termin realizacji określony został na 45 dni od dnia zawarcia umowy. W postępowaniu złożone zostały 2 oferty, w tym najtańsza z ceną 46.740,00 zł brutto, najdroż</w:t>
      </w:r>
      <w:r w:rsidR="0009576F">
        <w:rPr>
          <w:sz w:val="26"/>
          <w:szCs w:val="26"/>
        </w:rPr>
        <w:t>sza z ceną 68.900,00 zł brutto.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13 listopada</w:t>
      </w:r>
      <w:r w:rsidRPr="001A433C">
        <w:rPr>
          <w:sz w:val="26"/>
          <w:szCs w:val="26"/>
        </w:rPr>
        <w:t xml:space="preserve"> zawarta została umowa na kompleksową dostawę energii elektrycznej obejmującą sprzedaż energii elektrycznej oraz świadczenie usługi dystrybucji energii elektrycznej. Dostawcą energii została ENEA S.A. z siedzibą w Poznaniu. Wartość zawartej umowy wynosi 4 914 857,91 złotych brutto i obejmuje Gminę wraz z jej jednostkami organizacyjnymi, instytucjami kultury oraz Spółką Nakielski Sport. Umowa obejmuje okres 24 miesięcy począwszy od 01.01.2024</w:t>
      </w:r>
      <w:r w:rsidR="006A4BC0">
        <w:rPr>
          <w:sz w:val="26"/>
          <w:szCs w:val="26"/>
        </w:rPr>
        <w:t xml:space="preserve"> </w:t>
      </w:r>
      <w:r w:rsidRPr="001A433C">
        <w:rPr>
          <w:sz w:val="26"/>
          <w:szCs w:val="26"/>
        </w:rPr>
        <w:t>r. W postępowaniu przetargowym złożone zostały dwie oferty. Oferta droższa zawierała ce</w:t>
      </w:r>
      <w:r w:rsidR="0009576F">
        <w:rPr>
          <w:sz w:val="26"/>
          <w:szCs w:val="26"/>
        </w:rPr>
        <w:t>nę 6 544 663,85 złotych brutto.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13 listopada</w:t>
      </w:r>
      <w:r w:rsidRPr="001A433C">
        <w:rPr>
          <w:sz w:val="26"/>
          <w:szCs w:val="26"/>
        </w:rPr>
        <w:t xml:space="preserve"> zawarta została umowa na skutek przeprowadzonego postępowania o udzielenie zamówienia publicznego na opracowanie dokumentacji projektowej dla zadania pn. „Przebudowa amfiteatru w Nakle nad Notecią”. Wykonawcą prac projektowych zostało </w:t>
      </w:r>
      <w:proofErr w:type="spellStart"/>
      <w:r w:rsidRPr="001A433C">
        <w:rPr>
          <w:sz w:val="26"/>
          <w:szCs w:val="26"/>
        </w:rPr>
        <w:t>Heinle</w:t>
      </w:r>
      <w:proofErr w:type="spellEnd"/>
      <w:r w:rsidRPr="001A433C">
        <w:rPr>
          <w:sz w:val="26"/>
          <w:szCs w:val="26"/>
        </w:rPr>
        <w:t xml:space="preserve">, </w:t>
      </w:r>
      <w:proofErr w:type="spellStart"/>
      <w:r w:rsidRPr="001A433C">
        <w:rPr>
          <w:sz w:val="26"/>
          <w:szCs w:val="26"/>
        </w:rPr>
        <w:t>Wischer</w:t>
      </w:r>
      <w:proofErr w:type="spellEnd"/>
      <w:r w:rsidRPr="001A433C">
        <w:rPr>
          <w:sz w:val="26"/>
          <w:szCs w:val="26"/>
        </w:rPr>
        <w:t xml:space="preserve"> </w:t>
      </w:r>
      <w:proofErr w:type="spellStart"/>
      <w:r w:rsidRPr="001A433C">
        <w:rPr>
          <w:sz w:val="26"/>
          <w:szCs w:val="26"/>
        </w:rPr>
        <w:t>und</w:t>
      </w:r>
      <w:proofErr w:type="spellEnd"/>
      <w:r w:rsidRPr="001A433C">
        <w:rPr>
          <w:sz w:val="26"/>
          <w:szCs w:val="26"/>
        </w:rPr>
        <w:t xml:space="preserve"> Partner Architekci Sp. z o.o. z siedzibą we Wrocławiu z ceną 750.915,00 złotych brutto. Termin wykonania zamówienia wynosi 6 miesięcy od dnia zawarcia umowy.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W postępowaniu złożonych zostało 6 ofert z cenami od 287.787,04 złotych brutto do 805.650,00 złotych brutto. Najtańsza oferta została odrzucona z uwagi na to, że wykonawca nie złożył dokumentów wyjaśniających kalkulację ceny, pomimo prawidłowo doręczonego wezwania, kolejnych dwóch wykonawców nie posiadało odpowiedniego doświadczenia w realizacji podobnych usług oraz jeden wykonawca</w:t>
      </w:r>
      <w:r w:rsidR="0009576F">
        <w:rPr>
          <w:sz w:val="26"/>
          <w:szCs w:val="26"/>
        </w:rPr>
        <w:t xml:space="preserve"> nie wniósł wymaganego wadium.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20 listopada</w:t>
      </w:r>
      <w:r w:rsidRPr="001A433C">
        <w:rPr>
          <w:sz w:val="26"/>
          <w:szCs w:val="26"/>
        </w:rPr>
        <w:t xml:space="preserve"> rozstrzygnięte zostało postępowanie w trybie podstawowym bez negocjacji na usługi pocztowe w 2024r. Wykonawcą usługi została Poczta Polska S.A. z siedzibą w Warszawie z ceną brutto 173.759,94 zł. Była to jedyna złożona oferta. Z wykonawcą w najbliższym czasie zawarta zostanie umowa w</w:t>
      </w:r>
      <w:r w:rsidR="0009576F">
        <w:rPr>
          <w:sz w:val="26"/>
          <w:szCs w:val="26"/>
        </w:rPr>
        <w:t xml:space="preserve"> sprawie realizacji zamówienia.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20 listopada</w:t>
      </w:r>
      <w:r w:rsidRPr="001A433C">
        <w:rPr>
          <w:sz w:val="26"/>
          <w:szCs w:val="26"/>
        </w:rPr>
        <w:t xml:space="preserve"> rozstrzygnięte zostało postępowanie prowadzone w trybie przetargu nieograniczonego na usługę kompleksowego ubezpieczenia Gminy Nakło nad Notecią </w:t>
      </w:r>
      <w:r w:rsidRPr="001A433C">
        <w:rPr>
          <w:sz w:val="26"/>
          <w:szCs w:val="26"/>
        </w:rPr>
        <w:lastRenderedPageBreak/>
        <w:t xml:space="preserve">wraz z jednostkami organizacyjnymi i instytucjami kultury na lata 2024 – 2026 w części II zamówienia– Ubezpieczenie komunikacyjne.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W części II zamówienia wybrana została oferta TUZ Towarzystwo Ubezpieczeń Wzajemnych z siedzibą w Warszawie z ceną 100.270,20 złotych brutto. W postępowaniu złożone zostały 3 oferty, najtańsza z ceną 100.270,20 złotych brutto, najdroższa z ceną 114.285,00 złotych brutto.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21 listopada</w:t>
      </w:r>
      <w:r w:rsidRPr="001A433C">
        <w:rPr>
          <w:sz w:val="26"/>
          <w:szCs w:val="26"/>
        </w:rPr>
        <w:t xml:space="preserve"> rozstrzygnięte zostało postępowanie prowadzone w trybie przetargu nieograniczonego na usługę kompleksowego ubezpieczenia Gminy Nakło nad Notecią wraz z jednostkami organizacyjnymi i instytucjami kultury na lata 2024 – 2026 w części I zamówienia Ubezpieczenie odpowiedzialności cywilnej i mienia Zamawiającego.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W części I zamówienia wybrana została oferta Wiener Towarzystwo Ubezpieczeń S.A. </w:t>
      </w:r>
      <w:proofErr w:type="spellStart"/>
      <w:r w:rsidRPr="001A433C">
        <w:rPr>
          <w:sz w:val="26"/>
          <w:szCs w:val="26"/>
        </w:rPr>
        <w:t>Vienna</w:t>
      </w:r>
      <w:proofErr w:type="spellEnd"/>
      <w:r w:rsidRPr="001A433C">
        <w:rPr>
          <w:sz w:val="26"/>
          <w:szCs w:val="26"/>
        </w:rPr>
        <w:t xml:space="preserve"> </w:t>
      </w:r>
      <w:proofErr w:type="spellStart"/>
      <w:r w:rsidRPr="001A433C">
        <w:rPr>
          <w:sz w:val="26"/>
          <w:szCs w:val="26"/>
        </w:rPr>
        <w:t>Insurance</w:t>
      </w:r>
      <w:proofErr w:type="spellEnd"/>
      <w:r w:rsidRPr="001A433C">
        <w:rPr>
          <w:sz w:val="26"/>
          <w:szCs w:val="26"/>
        </w:rPr>
        <w:t xml:space="preserve"> </w:t>
      </w:r>
      <w:proofErr w:type="spellStart"/>
      <w:r w:rsidRPr="001A433C">
        <w:rPr>
          <w:sz w:val="26"/>
          <w:szCs w:val="26"/>
        </w:rPr>
        <w:t>Group</w:t>
      </w:r>
      <w:proofErr w:type="spellEnd"/>
      <w:r w:rsidRPr="001A433C">
        <w:rPr>
          <w:sz w:val="26"/>
          <w:szCs w:val="26"/>
        </w:rPr>
        <w:t xml:space="preserve"> z ceną 1.755.661,10 zł brutto. W części II złożone zostały 2 oferty z cenami 688.777,47 zł brutto oraz 1.755.661,10 zł brutto. Oferta najtańsza została odrzucona z uwagi na to, że obejmowała okres roku, natomiast ubezpieczenie miało obejmować 3 lata.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W najbliższym czasie z wykonawcami zawarta zostanie umowa.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21 listopada</w:t>
      </w:r>
      <w:r w:rsidRPr="001A433C">
        <w:rPr>
          <w:sz w:val="26"/>
          <w:szCs w:val="26"/>
        </w:rPr>
        <w:t xml:space="preserve"> nastąpił wybór oferty najkorzystniejszej w postępowaniu prowadzonym w trybie podstawowym bez negocjacji na wykonanie zadania  pn.: Część I Rozbudowa placu zabaw przy Zespole Szkolno-Przedszkolnym nr 3 w Nakle nad Notecią dla dzieci uczestniczących w programach edukacyjno-wychowawczych z elementami profilaktyki uzależnień oraz unieważnienie postępowania w części II Montaż urządzeń do siłowni zewnętrznej w sołectwie Kazin.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W części I wybrany został wykonawca FREEKIDS S.C. A. GĄSIOREK, Z. ANDRUSZEWSKI z siedzibą w Trzęsowicach z ceną 23 862,00 złotych brutto. W postępowaniu w części I złożone zostały dwie oferty. Oferta konkurencyjna zawierała cenę 91.293,06 złotych brutto. W najbliższym czasie z wykonawcą zawarta zostanie umowa.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lastRenderedPageBreak/>
        <w:t>Postępowanie w części II zostało unieważnione z uwagi na to, że cena najkorzystniejszej oferty, w wysokości 22.755,00 złotych brutto, przekraczała kwotę zaplanowaną na sfinansowanie zamówienia określoną na 10.000,0</w:t>
      </w:r>
      <w:r w:rsidR="000777F0">
        <w:rPr>
          <w:sz w:val="26"/>
          <w:szCs w:val="26"/>
        </w:rPr>
        <w:t>0 zł brutto.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23 listopada</w:t>
      </w:r>
      <w:r w:rsidRPr="001A433C">
        <w:rPr>
          <w:sz w:val="26"/>
          <w:szCs w:val="26"/>
        </w:rPr>
        <w:t xml:space="preserve"> ogłoszony został przetarg nieograniczony na usługi w zakresie dobrowolnego ubezpieczenia grupowego na życie pracowników Gminy w Nakle nad Notecią  i jednostek organizacyjnych Gminy oraz ich współmałżonków, partnerów i pełnoletnich dzieci. Termin składania ofert wyznaczony zo</w:t>
      </w:r>
      <w:r w:rsidR="0009576F">
        <w:rPr>
          <w:sz w:val="26"/>
          <w:szCs w:val="26"/>
        </w:rPr>
        <w:t>stał na dzień 27 grudnia 2023 r.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24 listopada</w:t>
      </w:r>
      <w:r w:rsidRPr="001A433C">
        <w:rPr>
          <w:sz w:val="26"/>
          <w:szCs w:val="26"/>
        </w:rPr>
        <w:t xml:space="preserve"> rozstrzygnięty został przetarg nieograniczony na świadczenie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UMIG Nakło, miejsc pamięci narodowej, usuwanie martwych zwierząt.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Wykonawcą usług zostało Komunalne Przedsiębiorstwo Wodociągów i Kanalizacji Sp. z o. o. z siedzibą w Nakle nad Notecią z cenami: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1 - Świadczenie usług na terenie Miasta i Gminy Nakło nad Notecią w zakresie odbierania odpadów komunalnych od właścicieli nieruchomości, na których zamieszkują mieszkańcy usuwanie odpadów komunalnych luzem (dzikie wysypiska) - 2 399 144,40 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2 – Świadczenie usług w zakresie odbioru i zagospodarowania odpadów komunalnych z terenu targowisk, szaletów publicznych, cmentarzy komunalnych, miejsc pamięci narodowej, usuwanie martwych zwierząt - 134 330,40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Część 3 – Świadczenie usług w zakresie odbioru i zagospodarowania odpadów komunalnych z terenu remiz strażackich, budynków </w:t>
      </w:r>
      <w:proofErr w:type="spellStart"/>
      <w:r w:rsidRPr="001A433C">
        <w:rPr>
          <w:sz w:val="26"/>
          <w:szCs w:val="26"/>
        </w:rPr>
        <w:t>UMiG</w:t>
      </w:r>
      <w:proofErr w:type="spellEnd"/>
      <w:r w:rsidRPr="001A433C">
        <w:rPr>
          <w:sz w:val="26"/>
          <w:szCs w:val="26"/>
        </w:rPr>
        <w:t xml:space="preserve"> Nakło - 73 872,00 zł brutto.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 xml:space="preserve">Oferta spółki była jedyną złożoną w postępowaniu. 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lastRenderedPageBreak/>
        <w:t xml:space="preserve">W najbliższym czasie z wykonawcą zawarta zostanie umowa </w:t>
      </w:r>
      <w:r w:rsidR="000777F0">
        <w:rPr>
          <w:sz w:val="26"/>
          <w:szCs w:val="26"/>
        </w:rPr>
        <w:t>w sprawie wykonania zamówienia.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25 listopada</w:t>
      </w:r>
      <w:r w:rsidRPr="001A433C">
        <w:rPr>
          <w:sz w:val="26"/>
          <w:szCs w:val="26"/>
        </w:rPr>
        <w:t xml:space="preserve"> nastąpił wybór oferty najkorzystniejszej w postępowaniu prowadzonym w trybie podstawowym bez negocjacji na dostawę mięsa i wędlin dla stołówki Zespołu Szkolno-Przedszkolnego Nr 4  na Osiedlu  Łokietka 15 w Nakle nad Notecią. W przypadku niniejszego postępowania Zamawiającym jest Zespół Szkolno-Przedszkolnego Nr 4  natomiast Gmina Nakło nad Notecią prowadzi na jego rzecz pomocnicze działania zakupowe, polegające na udostępnieniu infrastruktury  technicznej i zasobów osobowych do przeprowadzenia postępowania, na podstawie zawartego porozumienia.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W prowadzonym postępowaniu wybrana została oferta Gminnej Spółdzielni „Samopomoc Chłopska” z siedzibą w Pruszczu, z ceną 261.730,50 zł brutto. Złożone zostały 2 oferty. Oferta konkurencyjna zawierała cenę 291.910,00 zł brutto. W najbliższym czasie z wykonawcą zawarta zostanie</w:t>
      </w:r>
      <w:r w:rsidR="0009576F">
        <w:rPr>
          <w:sz w:val="26"/>
          <w:szCs w:val="26"/>
        </w:rPr>
        <w:t xml:space="preserve"> umowa na wykonanie zamówienia.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27 listopada</w:t>
      </w:r>
      <w:r w:rsidRPr="001A433C">
        <w:rPr>
          <w:sz w:val="26"/>
          <w:szCs w:val="26"/>
        </w:rPr>
        <w:t xml:space="preserve"> nastąpiło otwarcie ofert w przetargu nieograniczonym na zagospodarowanie odpadów komunalnych zbieranych selektywnie, pochodzących z nieruchomości zamieszkałych  z terenu Miasta i Gminy Nakło nad Notecią, poprzez przetransportowanie ich z PSZOK w Rozwarzynie do miejsca zagospodarowania i ich zagospodarowanie.  W postępowaniu złożone zostały następujące oferty:</w:t>
      </w:r>
    </w:p>
    <w:p w:rsidR="0009576F" w:rsidRDefault="001A433C" w:rsidP="0009576F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1 - Opakowania z tworzyw sztucznych – jedna ofer</w:t>
      </w:r>
      <w:r w:rsidR="0009576F">
        <w:rPr>
          <w:sz w:val="26"/>
          <w:szCs w:val="26"/>
        </w:rPr>
        <w:t>ta z ceną 234 900,00 zł brutto,</w:t>
      </w:r>
    </w:p>
    <w:p w:rsidR="001A433C" w:rsidRPr="001A433C" w:rsidRDefault="001A433C" w:rsidP="0009576F">
      <w:pPr>
        <w:pStyle w:val="v1msonormal"/>
        <w:spacing w:before="0" w:beforeAutospacing="0"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2 – Zmieszane odpady opakowaniowe – jedna oferta z ceną 514 188,00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3 - Zmieszane odpady z betonu, gruzu ceglanego, odpadowych materiałów ceramicznych i elementów wyposażenia inne niż wymienione w 17 01 06 – 2 oferty z cenami 62.424,00 zł brutto oraz 468.720,00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4 - Leki inne niż wymienione w 20 01 31 – jedna oferta z ceną 27.540,00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5 - Odpady wielkogabarytowe – jedna ofert z ceną 513.000,00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lastRenderedPageBreak/>
        <w:t>Część 6 – Zużyte opony – dwie oferty z cenami 8.073,00 zł brutto oraz 10.778,40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7 – Opakowania z papieru i tektury – 3 oferty, w tym najtańsza z ceną 52.272,00 zł brutto, najdroższa z ceną 178.200,00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8 - Odpady ulegające biodegradacji – jedna oferta z ceną 1,109.700,00 zł brutto,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A433C">
        <w:rPr>
          <w:sz w:val="26"/>
          <w:szCs w:val="26"/>
        </w:rPr>
        <w:t>Część 9 – Opakowania ze szkła – jedna oferta z ceną 160.920,00 zł brutto.</w:t>
      </w:r>
    </w:p>
    <w:p w:rsidR="001A433C" w:rsidRPr="001A433C" w:rsidRDefault="0009576F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Obecnie trwa weryfikacja ofert.</w:t>
      </w:r>
    </w:p>
    <w:p w:rsidR="001A433C" w:rsidRPr="001A433C" w:rsidRDefault="001A433C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27 listopada</w:t>
      </w:r>
      <w:r w:rsidRPr="001A433C">
        <w:rPr>
          <w:sz w:val="26"/>
          <w:szCs w:val="26"/>
        </w:rPr>
        <w:t xml:space="preserve"> nastąpiło otwarcie ofert w postępowaniu prowadzonym w trybie podstawowym bez negocjacji na remont drogi gminnej 090308C w Sucharach na działce o numerze ewidencyjnym 71/1 od km 0+000,00 do km 0+230,00. Złożone zostały 3 oferty, w tym najtańsza z ceną 177.428,73 zł brutto, najdroższa z ceną 256.690,43 złotych brutto.</w:t>
      </w:r>
    </w:p>
    <w:p w:rsidR="001A433C" w:rsidRPr="001A433C" w:rsidRDefault="0009576F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Obecnie trwa weryfikacja ofert.</w:t>
      </w:r>
    </w:p>
    <w:p w:rsidR="00D87E06" w:rsidRPr="001A433C" w:rsidRDefault="00D87E06" w:rsidP="001A433C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D87E06">
        <w:rPr>
          <w:b/>
          <w:sz w:val="26"/>
          <w:szCs w:val="26"/>
        </w:rPr>
        <w:t>29 listopada</w:t>
      </w:r>
      <w:r w:rsidRPr="00D87E06">
        <w:rPr>
          <w:sz w:val="26"/>
          <w:szCs w:val="26"/>
        </w:rPr>
        <w:t xml:space="preserve"> nastąpiło otwarcie ofert w postępowaniu prowadzonym w trybie podstawowym bez negocjacji na świadczenie usługi transportu odpadów komunalnych niesegregowanych (zmieszanych). W wyznaczonym terminie złożonych zostało 5 ofert, w tym najtańsza z ceną 316.159,20 zł brutto, najdroższa z ceną 395.199,00 zł brutto. Obecnie trwa weryfikacja ofert.</w:t>
      </w:r>
    </w:p>
    <w:p w:rsidR="00606D32" w:rsidRDefault="00870456" w:rsidP="001A433C">
      <w:pPr>
        <w:pStyle w:val="v1msonormal"/>
        <w:spacing w:before="0" w:beforeAutospacing="0" w:after="0" w:afterAutospacing="0" w:line="360" w:lineRule="auto"/>
        <w:jc w:val="center"/>
        <w:rPr>
          <w:b/>
          <w:sz w:val="26"/>
          <w:szCs w:val="26"/>
          <w:u w:val="single"/>
        </w:rPr>
      </w:pPr>
      <w:r w:rsidRPr="00870456">
        <w:rPr>
          <w:b/>
          <w:sz w:val="26"/>
          <w:szCs w:val="26"/>
          <w:u w:val="single"/>
        </w:rPr>
        <w:t>INFORMACJA Z REALIZACJI ZADAŃ INWESTYCYJNYCH</w:t>
      </w:r>
    </w:p>
    <w:p w:rsidR="00870456" w:rsidRDefault="00870456" w:rsidP="007A5A57">
      <w:pPr>
        <w:pStyle w:val="v1msonormal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p w:rsidR="00870456" w:rsidRPr="00870456" w:rsidRDefault="00870456" w:rsidP="0087045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9576F">
        <w:rPr>
          <w:b/>
          <w:sz w:val="26"/>
          <w:szCs w:val="26"/>
        </w:rPr>
        <w:t>20 listopada</w:t>
      </w:r>
      <w:r w:rsidRPr="00870456">
        <w:rPr>
          <w:sz w:val="26"/>
          <w:szCs w:val="26"/>
        </w:rPr>
        <w:t xml:space="preserve"> odbył się odbiór końcowy zadania pn.” Przebudowa odcinka drogi gminnej nr 09083C - ulica Notecka od km 0+004,2 do 0+170 w Nakle nad Notecią”.</w:t>
      </w:r>
    </w:p>
    <w:p w:rsidR="00870456" w:rsidRPr="00870456" w:rsidRDefault="00870456" w:rsidP="0087045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70456">
        <w:rPr>
          <w:sz w:val="26"/>
          <w:szCs w:val="26"/>
        </w:rPr>
        <w:t xml:space="preserve">W ramach zadania została zmodernizowana nawierzchnia ulicy Noteckiej wraz z kanałem technologicznym na odcinku od ulicy Długiej do południowej obwodnicy miasta.  </w:t>
      </w:r>
    </w:p>
    <w:p w:rsidR="00870456" w:rsidRPr="00870456" w:rsidRDefault="00870456" w:rsidP="0087045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70456">
        <w:rPr>
          <w:sz w:val="26"/>
          <w:szCs w:val="26"/>
        </w:rPr>
        <w:t xml:space="preserve">Wykonawcą zadania była firma Zakład Ogólnobudowlany i Robót Drogowych JARBET Krzysztof Kowalczuk z Nakła nad Notecią. Wartość zadania wyniosła  576 919,47 zł. </w:t>
      </w:r>
    </w:p>
    <w:p w:rsidR="00870456" w:rsidRPr="00870456" w:rsidRDefault="00870456" w:rsidP="0087045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70456">
        <w:rPr>
          <w:sz w:val="26"/>
          <w:szCs w:val="26"/>
        </w:rPr>
        <w:lastRenderedPageBreak/>
        <w:t xml:space="preserve">Nadzór nad robotami prowadziła firma  JM Projektowanie, Nadzór, Wykonawstwo Jacek Marciniak z </w:t>
      </w:r>
      <w:proofErr w:type="spellStart"/>
      <w:r w:rsidRPr="00870456">
        <w:rPr>
          <w:sz w:val="26"/>
          <w:szCs w:val="26"/>
        </w:rPr>
        <w:t>Klawkowa</w:t>
      </w:r>
      <w:proofErr w:type="spellEnd"/>
      <w:r w:rsidRPr="00870456">
        <w:rPr>
          <w:sz w:val="26"/>
          <w:szCs w:val="26"/>
        </w:rPr>
        <w:t xml:space="preserve"> koło Chojnic.</w:t>
      </w:r>
    </w:p>
    <w:p w:rsidR="00870456" w:rsidRPr="00870456" w:rsidRDefault="00870456" w:rsidP="00870456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70456">
        <w:rPr>
          <w:sz w:val="26"/>
          <w:szCs w:val="26"/>
        </w:rPr>
        <w:t>Zadanie było dofinansowane  z Rządowego Funduszu Rozwoju Dróg w wysokości 320 708,00 zł.</w:t>
      </w:r>
    </w:p>
    <w:sectPr w:rsidR="00870456" w:rsidRPr="00870456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3B" w:rsidRDefault="0065443B" w:rsidP="00F924D9">
      <w:pPr>
        <w:spacing w:after="0" w:line="240" w:lineRule="auto"/>
      </w:pPr>
      <w:r>
        <w:separator/>
      </w:r>
    </w:p>
  </w:endnote>
  <w:endnote w:type="continuationSeparator" w:id="0">
    <w:p w:rsidR="0065443B" w:rsidRDefault="0065443B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Content>
      <w:p w:rsidR="00CC0A9A" w:rsidRDefault="00CC0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01">
          <w:rPr>
            <w:noProof/>
          </w:rPr>
          <w:t>4</w:t>
        </w:r>
        <w:r>
          <w:fldChar w:fldCharType="end"/>
        </w:r>
      </w:p>
    </w:sdtContent>
  </w:sdt>
  <w:p w:rsidR="00CC0A9A" w:rsidRDefault="00CC0A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3B" w:rsidRDefault="0065443B" w:rsidP="00F924D9">
      <w:pPr>
        <w:spacing w:after="0" w:line="240" w:lineRule="auto"/>
      </w:pPr>
      <w:r>
        <w:separator/>
      </w:r>
    </w:p>
  </w:footnote>
  <w:footnote w:type="continuationSeparator" w:id="0">
    <w:p w:rsidR="0065443B" w:rsidRDefault="0065443B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8"/>
  </w:num>
  <w:num w:numId="5">
    <w:abstractNumId w:val="27"/>
  </w:num>
  <w:num w:numId="6">
    <w:abstractNumId w:val="17"/>
  </w:num>
  <w:num w:numId="7">
    <w:abstractNumId w:val="22"/>
  </w:num>
  <w:num w:numId="8">
    <w:abstractNumId w:val="26"/>
  </w:num>
  <w:num w:numId="9">
    <w:abstractNumId w:val="7"/>
  </w:num>
  <w:num w:numId="10">
    <w:abstractNumId w:val="10"/>
  </w:num>
  <w:num w:numId="11">
    <w:abstractNumId w:val="21"/>
  </w:num>
  <w:num w:numId="12">
    <w:abstractNumId w:val="24"/>
  </w:num>
  <w:num w:numId="13">
    <w:abstractNumId w:val="8"/>
  </w:num>
  <w:num w:numId="14">
    <w:abstractNumId w:val="14"/>
  </w:num>
  <w:num w:numId="15">
    <w:abstractNumId w:val="4"/>
  </w:num>
  <w:num w:numId="16">
    <w:abstractNumId w:val="28"/>
  </w:num>
  <w:num w:numId="17">
    <w:abstractNumId w:val="0"/>
  </w:num>
  <w:num w:numId="18">
    <w:abstractNumId w:val="15"/>
  </w:num>
  <w:num w:numId="19">
    <w:abstractNumId w:val="6"/>
  </w:num>
  <w:num w:numId="20">
    <w:abstractNumId w:val="20"/>
  </w:num>
  <w:num w:numId="21">
    <w:abstractNumId w:val="25"/>
  </w:num>
  <w:num w:numId="22">
    <w:abstractNumId w:val="19"/>
  </w:num>
  <w:num w:numId="23">
    <w:abstractNumId w:val="12"/>
  </w:num>
  <w:num w:numId="24">
    <w:abstractNumId w:val="3"/>
  </w:num>
  <w:num w:numId="25">
    <w:abstractNumId w:val="5"/>
  </w:num>
  <w:num w:numId="26">
    <w:abstractNumId w:val="11"/>
  </w:num>
  <w:num w:numId="27">
    <w:abstractNumId w:val="1"/>
  </w:num>
  <w:num w:numId="28">
    <w:abstractNumId w:val="2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146FA"/>
    <w:rsid w:val="00024240"/>
    <w:rsid w:val="000307C7"/>
    <w:rsid w:val="000309E3"/>
    <w:rsid w:val="00031BEF"/>
    <w:rsid w:val="000351EA"/>
    <w:rsid w:val="0004004C"/>
    <w:rsid w:val="00046431"/>
    <w:rsid w:val="00052A04"/>
    <w:rsid w:val="00053DB7"/>
    <w:rsid w:val="00062931"/>
    <w:rsid w:val="00076115"/>
    <w:rsid w:val="000777F0"/>
    <w:rsid w:val="00077CD9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4A0"/>
    <w:rsid w:val="000B12F7"/>
    <w:rsid w:val="000B2C4C"/>
    <w:rsid w:val="000B3D17"/>
    <w:rsid w:val="000B47B8"/>
    <w:rsid w:val="000B5A1A"/>
    <w:rsid w:val="000B7A74"/>
    <w:rsid w:val="000C23E8"/>
    <w:rsid w:val="000C29A7"/>
    <w:rsid w:val="000C2F02"/>
    <w:rsid w:val="000C41C4"/>
    <w:rsid w:val="000C46DD"/>
    <w:rsid w:val="000C48F1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E75F6"/>
    <w:rsid w:val="000F0203"/>
    <w:rsid w:val="000F2AB6"/>
    <w:rsid w:val="000F6216"/>
    <w:rsid w:val="000F721C"/>
    <w:rsid w:val="0010312A"/>
    <w:rsid w:val="00104671"/>
    <w:rsid w:val="001048A0"/>
    <w:rsid w:val="00112CA6"/>
    <w:rsid w:val="00113924"/>
    <w:rsid w:val="00114727"/>
    <w:rsid w:val="00123613"/>
    <w:rsid w:val="00130D45"/>
    <w:rsid w:val="001311BD"/>
    <w:rsid w:val="00131FEC"/>
    <w:rsid w:val="00132129"/>
    <w:rsid w:val="00132BAD"/>
    <w:rsid w:val="00135D4F"/>
    <w:rsid w:val="00136822"/>
    <w:rsid w:val="001377E5"/>
    <w:rsid w:val="00141D1A"/>
    <w:rsid w:val="001425E2"/>
    <w:rsid w:val="001464D5"/>
    <w:rsid w:val="0015030E"/>
    <w:rsid w:val="001509A6"/>
    <w:rsid w:val="00155F52"/>
    <w:rsid w:val="00157544"/>
    <w:rsid w:val="00165B2B"/>
    <w:rsid w:val="0017188C"/>
    <w:rsid w:val="00171C6D"/>
    <w:rsid w:val="00174495"/>
    <w:rsid w:val="00177A2E"/>
    <w:rsid w:val="001828B6"/>
    <w:rsid w:val="001838A5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0380"/>
    <w:rsid w:val="001D1ECA"/>
    <w:rsid w:val="001D3F09"/>
    <w:rsid w:val="001D4067"/>
    <w:rsid w:val="001D40B4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5B9F"/>
    <w:rsid w:val="002163F5"/>
    <w:rsid w:val="00217AAD"/>
    <w:rsid w:val="00221D4D"/>
    <w:rsid w:val="00223287"/>
    <w:rsid w:val="00224242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BF8"/>
    <w:rsid w:val="00252572"/>
    <w:rsid w:val="002535B9"/>
    <w:rsid w:val="00254CBD"/>
    <w:rsid w:val="00254DBA"/>
    <w:rsid w:val="00254ED6"/>
    <w:rsid w:val="00256B0B"/>
    <w:rsid w:val="00260F66"/>
    <w:rsid w:val="0026209C"/>
    <w:rsid w:val="002628B8"/>
    <w:rsid w:val="00262E52"/>
    <w:rsid w:val="00274053"/>
    <w:rsid w:val="00277501"/>
    <w:rsid w:val="00283E0B"/>
    <w:rsid w:val="002929C7"/>
    <w:rsid w:val="00294C7D"/>
    <w:rsid w:val="0029615C"/>
    <w:rsid w:val="002A114B"/>
    <w:rsid w:val="002A1DC2"/>
    <w:rsid w:val="002A5899"/>
    <w:rsid w:val="002B3803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1577"/>
    <w:rsid w:val="003224EB"/>
    <w:rsid w:val="003257EC"/>
    <w:rsid w:val="00331429"/>
    <w:rsid w:val="003362C1"/>
    <w:rsid w:val="00337637"/>
    <w:rsid w:val="00337640"/>
    <w:rsid w:val="00341294"/>
    <w:rsid w:val="00344516"/>
    <w:rsid w:val="00344ED4"/>
    <w:rsid w:val="003479C3"/>
    <w:rsid w:val="00350820"/>
    <w:rsid w:val="003508B6"/>
    <w:rsid w:val="00353DBA"/>
    <w:rsid w:val="00356BB8"/>
    <w:rsid w:val="00357B3B"/>
    <w:rsid w:val="00362D85"/>
    <w:rsid w:val="00367B6C"/>
    <w:rsid w:val="00372D43"/>
    <w:rsid w:val="00375E87"/>
    <w:rsid w:val="003760F6"/>
    <w:rsid w:val="00377170"/>
    <w:rsid w:val="00380C47"/>
    <w:rsid w:val="00380CAA"/>
    <w:rsid w:val="0038147D"/>
    <w:rsid w:val="00382C2F"/>
    <w:rsid w:val="003A1346"/>
    <w:rsid w:val="003A1C41"/>
    <w:rsid w:val="003A1E13"/>
    <w:rsid w:val="003B0B24"/>
    <w:rsid w:val="003B3B27"/>
    <w:rsid w:val="003B6B68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E3380"/>
    <w:rsid w:val="003F3432"/>
    <w:rsid w:val="003F3CA5"/>
    <w:rsid w:val="00403215"/>
    <w:rsid w:val="00404093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559E5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A1DE7"/>
    <w:rsid w:val="004A32B9"/>
    <w:rsid w:val="004A35B4"/>
    <w:rsid w:val="004A5F65"/>
    <w:rsid w:val="004A6966"/>
    <w:rsid w:val="004A7043"/>
    <w:rsid w:val="004B284F"/>
    <w:rsid w:val="004B33D5"/>
    <w:rsid w:val="004B5BF6"/>
    <w:rsid w:val="004B6E99"/>
    <w:rsid w:val="004D065E"/>
    <w:rsid w:val="004E00AD"/>
    <w:rsid w:val="004E127D"/>
    <w:rsid w:val="004E26A9"/>
    <w:rsid w:val="004E6296"/>
    <w:rsid w:val="004F19A4"/>
    <w:rsid w:val="004F2C0E"/>
    <w:rsid w:val="004F651A"/>
    <w:rsid w:val="00501C33"/>
    <w:rsid w:val="00501DFB"/>
    <w:rsid w:val="005036C3"/>
    <w:rsid w:val="005051B1"/>
    <w:rsid w:val="00512B24"/>
    <w:rsid w:val="00512BD4"/>
    <w:rsid w:val="00513696"/>
    <w:rsid w:val="005137D7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926"/>
    <w:rsid w:val="00535FB1"/>
    <w:rsid w:val="00536781"/>
    <w:rsid w:val="00536C04"/>
    <w:rsid w:val="00537222"/>
    <w:rsid w:val="00546B98"/>
    <w:rsid w:val="005504F7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616E"/>
    <w:rsid w:val="005958E2"/>
    <w:rsid w:val="005A06D5"/>
    <w:rsid w:val="005A1360"/>
    <w:rsid w:val="005A4177"/>
    <w:rsid w:val="005B00AB"/>
    <w:rsid w:val="005B1C87"/>
    <w:rsid w:val="005B59BD"/>
    <w:rsid w:val="005C0669"/>
    <w:rsid w:val="005C3328"/>
    <w:rsid w:val="005D00DE"/>
    <w:rsid w:val="005E188C"/>
    <w:rsid w:val="005E622C"/>
    <w:rsid w:val="005F25F7"/>
    <w:rsid w:val="00600A5B"/>
    <w:rsid w:val="006069C4"/>
    <w:rsid w:val="00606D32"/>
    <w:rsid w:val="00617041"/>
    <w:rsid w:val="00620C80"/>
    <w:rsid w:val="006239E4"/>
    <w:rsid w:val="0063209E"/>
    <w:rsid w:val="0063264C"/>
    <w:rsid w:val="00636842"/>
    <w:rsid w:val="006405B0"/>
    <w:rsid w:val="0064150C"/>
    <w:rsid w:val="0064248D"/>
    <w:rsid w:val="00643815"/>
    <w:rsid w:val="00643C28"/>
    <w:rsid w:val="0064611F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B17A3"/>
    <w:rsid w:val="006B25C1"/>
    <w:rsid w:val="006B34B0"/>
    <w:rsid w:val="006B3BD8"/>
    <w:rsid w:val="006B6412"/>
    <w:rsid w:val="006C0079"/>
    <w:rsid w:val="006D001B"/>
    <w:rsid w:val="006D00AF"/>
    <w:rsid w:val="006D6548"/>
    <w:rsid w:val="006E0C2D"/>
    <w:rsid w:val="006E4120"/>
    <w:rsid w:val="006F39B5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308B9"/>
    <w:rsid w:val="00733B93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524E"/>
    <w:rsid w:val="0076594A"/>
    <w:rsid w:val="00766CA5"/>
    <w:rsid w:val="00770E4E"/>
    <w:rsid w:val="00773E8B"/>
    <w:rsid w:val="0077449F"/>
    <w:rsid w:val="007774A0"/>
    <w:rsid w:val="00785DCA"/>
    <w:rsid w:val="00786362"/>
    <w:rsid w:val="00790B1C"/>
    <w:rsid w:val="007937D8"/>
    <w:rsid w:val="007952EB"/>
    <w:rsid w:val="007A0108"/>
    <w:rsid w:val="007A1065"/>
    <w:rsid w:val="007A4E6A"/>
    <w:rsid w:val="007A5653"/>
    <w:rsid w:val="007A5661"/>
    <w:rsid w:val="007A5A57"/>
    <w:rsid w:val="007C5953"/>
    <w:rsid w:val="007C7254"/>
    <w:rsid w:val="007C7D8C"/>
    <w:rsid w:val="007E76DD"/>
    <w:rsid w:val="007F2DB4"/>
    <w:rsid w:val="007F3CBD"/>
    <w:rsid w:val="007F4814"/>
    <w:rsid w:val="007F53D4"/>
    <w:rsid w:val="007F63A9"/>
    <w:rsid w:val="007F7E38"/>
    <w:rsid w:val="0080232A"/>
    <w:rsid w:val="00804906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C53"/>
    <w:rsid w:val="00846A19"/>
    <w:rsid w:val="008536A6"/>
    <w:rsid w:val="0085597C"/>
    <w:rsid w:val="008647AA"/>
    <w:rsid w:val="00864EBF"/>
    <w:rsid w:val="00866402"/>
    <w:rsid w:val="00870456"/>
    <w:rsid w:val="008764C8"/>
    <w:rsid w:val="00880492"/>
    <w:rsid w:val="00882B1E"/>
    <w:rsid w:val="008836CD"/>
    <w:rsid w:val="00891531"/>
    <w:rsid w:val="0089165A"/>
    <w:rsid w:val="00893AFD"/>
    <w:rsid w:val="008967D1"/>
    <w:rsid w:val="008A49C6"/>
    <w:rsid w:val="008A4B77"/>
    <w:rsid w:val="008A4D1E"/>
    <w:rsid w:val="008B4D17"/>
    <w:rsid w:val="008B50B6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20DC3"/>
    <w:rsid w:val="00922F95"/>
    <w:rsid w:val="00932594"/>
    <w:rsid w:val="00932F1E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C89"/>
    <w:rsid w:val="009721FD"/>
    <w:rsid w:val="009754AC"/>
    <w:rsid w:val="00980F21"/>
    <w:rsid w:val="00985544"/>
    <w:rsid w:val="00990C36"/>
    <w:rsid w:val="00992AC6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4292"/>
    <w:rsid w:val="009D69E3"/>
    <w:rsid w:val="009D6A90"/>
    <w:rsid w:val="009D7B85"/>
    <w:rsid w:val="009E0563"/>
    <w:rsid w:val="009E1F56"/>
    <w:rsid w:val="009E289A"/>
    <w:rsid w:val="009E2BF3"/>
    <w:rsid w:val="009E400B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52853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B0893"/>
    <w:rsid w:val="00AB2610"/>
    <w:rsid w:val="00AB570D"/>
    <w:rsid w:val="00AC4347"/>
    <w:rsid w:val="00AC67D7"/>
    <w:rsid w:val="00AC6ED1"/>
    <w:rsid w:val="00AD0A65"/>
    <w:rsid w:val="00AD38C9"/>
    <w:rsid w:val="00AD683F"/>
    <w:rsid w:val="00AD6C6E"/>
    <w:rsid w:val="00AE0BC0"/>
    <w:rsid w:val="00AE364C"/>
    <w:rsid w:val="00AE66B6"/>
    <w:rsid w:val="00AF4904"/>
    <w:rsid w:val="00B01602"/>
    <w:rsid w:val="00B05A2D"/>
    <w:rsid w:val="00B05E99"/>
    <w:rsid w:val="00B1101B"/>
    <w:rsid w:val="00B12BAA"/>
    <w:rsid w:val="00B167E1"/>
    <w:rsid w:val="00B24A42"/>
    <w:rsid w:val="00B25173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4C20"/>
    <w:rsid w:val="00B735C3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4A3"/>
    <w:rsid w:val="00C00999"/>
    <w:rsid w:val="00C051DC"/>
    <w:rsid w:val="00C059EF"/>
    <w:rsid w:val="00C121D7"/>
    <w:rsid w:val="00C13067"/>
    <w:rsid w:val="00C14C5D"/>
    <w:rsid w:val="00C17B61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7C9D"/>
    <w:rsid w:val="00C621B2"/>
    <w:rsid w:val="00C70C0C"/>
    <w:rsid w:val="00C731DE"/>
    <w:rsid w:val="00C82276"/>
    <w:rsid w:val="00C87270"/>
    <w:rsid w:val="00C90320"/>
    <w:rsid w:val="00C91D9F"/>
    <w:rsid w:val="00C95C4F"/>
    <w:rsid w:val="00CA2817"/>
    <w:rsid w:val="00CA2F9B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E4E8D"/>
    <w:rsid w:val="00CE6533"/>
    <w:rsid w:val="00CE7289"/>
    <w:rsid w:val="00CF4469"/>
    <w:rsid w:val="00CF6168"/>
    <w:rsid w:val="00CF72F3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540A"/>
    <w:rsid w:val="00E10BE9"/>
    <w:rsid w:val="00E15450"/>
    <w:rsid w:val="00E17394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73AB1"/>
    <w:rsid w:val="00E800DF"/>
    <w:rsid w:val="00E82572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F00C56"/>
    <w:rsid w:val="00F039AF"/>
    <w:rsid w:val="00F050E7"/>
    <w:rsid w:val="00F11253"/>
    <w:rsid w:val="00F14938"/>
    <w:rsid w:val="00F16564"/>
    <w:rsid w:val="00F2007B"/>
    <w:rsid w:val="00F22521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516E0"/>
    <w:rsid w:val="00F603E9"/>
    <w:rsid w:val="00F61A60"/>
    <w:rsid w:val="00F61F1E"/>
    <w:rsid w:val="00F6783C"/>
    <w:rsid w:val="00F74BBA"/>
    <w:rsid w:val="00F74D73"/>
    <w:rsid w:val="00F74E45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4847"/>
    <w:rsid w:val="00FA5093"/>
    <w:rsid w:val="00FA7799"/>
    <w:rsid w:val="00FA779C"/>
    <w:rsid w:val="00FB3759"/>
    <w:rsid w:val="00FB42B7"/>
    <w:rsid w:val="00FB4796"/>
    <w:rsid w:val="00FB50E5"/>
    <w:rsid w:val="00FB530E"/>
    <w:rsid w:val="00FC7386"/>
    <w:rsid w:val="00FD048E"/>
    <w:rsid w:val="00FD3096"/>
    <w:rsid w:val="00FD3645"/>
    <w:rsid w:val="00FD397F"/>
    <w:rsid w:val="00FD52E3"/>
    <w:rsid w:val="00FD6190"/>
    <w:rsid w:val="00FD7950"/>
    <w:rsid w:val="00FF1132"/>
    <w:rsid w:val="00FF1DF3"/>
    <w:rsid w:val="00FF34C4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85C1-BBEE-4AAF-9248-22F5ADFA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13237</TotalTime>
  <Pages>12</Pages>
  <Words>2972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80</cp:revision>
  <cp:lastPrinted>2023-11-28T12:48:00Z</cp:lastPrinted>
  <dcterms:created xsi:type="dcterms:W3CDTF">2022-09-27T13:31:00Z</dcterms:created>
  <dcterms:modified xsi:type="dcterms:W3CDTF">2023-11-29T11:52:00Z</dcterms:modified>
</cp:coreProperties>
</file>