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83248E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2F7FB9AA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</w:t>
      </w:r>
      <w:r w:rsidR="00DF7A5F">
        <w:rPr>
          <w:b/>
          <w:sz w:val="24"/>
          <w:szCs w:val="24"/>
        </w:rPr>
        <w:t>ów niezamieszkałych</w:t>
      </w:r>
      <w:r w:rsidRPr="00EF4AC6">
        <w:rPr>
          <w:b/>
          <w:sz w:val="24"/>
          <w:szCs w:val="24"/>
        </w:rPr>
        <w:t xml:space="preserve">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45FAF1D6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</w:t>
      </w:r>
      <w:r w:rsidR="00DF7A5F">
        <w:rPr>
          <w:sz w:val="24"/>
          <w:szCs w:val="24"/>
        </w:rPr>
        <w:t>ów niezamieszkałych</w:t>
      </w:r>
      <w:r w:rsidRPr="00EF4AC6">
        <w:rPr>
          <w:sz w:val="24"/>
          <w:szCs w:val="24"/>
        </w:rPr>
        <w:t xml:space="preserve"> miasta i gminy Nakło nad Notecią, których właścicielem </w:t>
      </w:r>
      <w:r w:rsidR="006D3EBB">
        <w:rPr>
          <w:sz w:val="24"/>
          <w:szCs w:val="24"/>
        </w:rPr>
        <w:t>`</w:t>
      </w:r>
      <w:r w:rsidRPr="00EF4AC6">
        <w:rPr>
          <w:sz w:val="24"/>
          <w:szCs w:val="24"/>
        </w:rPr>
        <w:t>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6993D0C2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Komunalne Przedsiębiorstwo Wodociągów i Kanalizacji Sp. z o.o. z siedzibą przy ul. Drzyma</w:t>
      </w:r>
      <w:r w:rsidR="006444FA">
        <w:rPr>
          <w:sz w:val="24"/>
          <w:szCs w:val="24"/>
        </w:rPr>
        <w:t xml:space="preserve">ły 4a, 89-100 Nakło nad Notecią, zwane dalej </w:t>
      </w:r>
      <w:proofErr w:type="spellStart"/>
      <w:r w:rsidR="006444FA">
        <w:rPr>
          <w:sz w:val="24"/>
          <w:szCs w:val="24"/>
        </w:rPr>
        <w:t>KPWiK</w:t>
      </w:r>
      <w:proofErr w:type="spellEnd"/>
      <w:r w:rsidR="006444FA">
        <w:rPr>
          <w:sz w:val="24"/>
          <w:szCs w:val="24"/>
        </w:rPr>
        <w:t>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6D19E2FB" w14:textId="77777777" w:rsidR="0083248E" w:rsidRDefault="0083248E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5F9EE090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lastRenderedPageBreak/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2EBA2A86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Oferent, który zaproponował najwyższą cenę i wygrał procedurę, jest zobowiązany do uiszczenia zadeklarowanej kwoty na podstawie wystawionej przez </w:t>
      </w:r>
      <w:proofErr w:type="spellStart"/>
      <w:r w:rsidR="00DF7A5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surowca. Ilość ta określona będzie na podstawie wskazań wagi samochodowej zlokalizowanej w miejscu udostępniania i przekazania oferowanych surowców.</w:t>
      </w:r>
    </w:p>
    <w:p w14:paraId="319292C8" w14:textId="7C951724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690CAC">
        <w:rPr>
          <w:sz w:val="24"/>
          <w:szCs w:val="24"/>
        </w:rPr>
        <w:t>KPWiK</w:t>
      </w:r>
      <w:proofErr w:type="spellEnd"/>
      <w:r w:rsidRPr="00690CAC">
        <w:rPr>
          <w:sz w:val="24"/>
          <w:szCs w:val="24"/>
        </w:rPr>
        <w:t xml:space="preserve">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 xml:space="preserve">w stosunku do </w:t>
      </w:r>
      <w:proofErr w:type="spellStart"/>
      <w:r w:rsidR="00DF7A5F">
        <w:rPr>
          <w:sz w:val="24"/>
          <w:szCs w:val="24"/>
        </w:rPr>
        <w:t>KPWiK</w:t>
      </w:r>
      <w:proofErr w:type="spellEnd"/>
      <w:r w:rsidR="008D22A6" w:rsidRPr="00690CAC">
        <w:rPr>
          <w:sz w:val="24"/>
          <w:szCs w:val="24"/>
        </w:rPr>
        <w:t xml:space="preserve"> lub też innych wymagalnych zobowiązań z tytułu współpracy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235665">
    <w:abstractNumId w:val="1"/>
  </w:num>
  <w:num w:numId="2" w16cid:durableId="487333154">
    <w:abstractNumId w:val="4"/>
  </w:num>
  <w:num w:numId="3" w16cid:durableId="1280991091">
    <w:abstractNumId w:val="2"/>
  </w:num>
  <w:num w:numId="4" w16cid:durableId="1731227162">
    <w:abstractNumId w:val="5"/>
  </w:num>
  <w:num w:numId="5" w16cid:durableId="1872840477">
    <w:abstractNumId w:val="6"/>
  </w:num>
  <w:num w:numId="6" w16cid:durableId="1431972920">
    <w:abstractNumId w:val="0"/>
  </w:num>
  <w:num w:numId="7" w16cid:durableId="213728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D3EBB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3248E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DF7A5F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5</cp:revision>
  <cp:lastPrinted>2015-09-18T07:15:00Z</cp:lastPrinted>
  <dcterms:created xsi:type="dcterms:W3CDTF">2021-06-17T10:49:00Z</dcterms:created>
  <dcterms:modified xsi:type="dcterms:W3CDTF">2023-10-31T07:27:00Z</dcterms:modified>
</cp:coreProperties>
</file>