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6898"/>
        <w:gridCol w:w="2385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C277FB" w:rsidP="003C55D3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560C1B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27 kwietnia</w:t>
            </w:r>
            <w:r w:rsidR="003C55D3" w:rsidRP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906211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25 maja 2023 </w:t>
            </w:r>
            <w:r w:rsidR="00DC190F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r</w:t>
            </w:r>
            <w:r w:rsidR="00DC190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.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B01602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2023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3C55D3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.2023</w:t>
            </w:r>
          </w:p>
        </w:tc>
      </w:tr>
    </w:tbl>
    <w:p w:rsidR="00C277FB" w:rsidRDefault="00C277F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B01602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</w:t>
      </w:r>
      <w:r w:rsidR="00221D4D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X</w:t>
      </w:r>
      <w:r w:rsidR="0090621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V</w:t>
      </w:r>
      <w:r w:rsidR="003C55D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sesji Rady Miejskiej dnia 27 kwietnia</w:t>
      </w:r>
      <w:r w:rsidR="00221D4D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202</w:t>
      </w:r>
      <w:r w:rsidR="00560C1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</w:t>
      </w:r>
      <w:r w:rsidR="00221D4D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BA504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realizacji.</w:t>
      </w:r>
    </w:p>
    <w:p w:rsidR="00846A19" w:rsidRDefault="00846A19" w:rsidP="0064248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4954DD" w:rsidRDefault="00846A19" w:rsidP="008F2C9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28 kwietnia  </w:t>
      </w:r>
      <w:r w:rsidR="008F2C91" w:rsidRPr="008F2C9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wspólnie z przewodniczącym Rady Miejskiej panem Pawłem Wiśniewskim uczestniczyłem w Zespole Szkolno – Przedszkolnym nr 3 </w:t>
      </w:r>
      <w:r w:rsidR="008F2C9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uroczystości poświęconej</w:t>
      </w:r>
      <w:r w:rsidR="008F2C91" w:rsidRPr="008F2C9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Świętu Konstytucji 3 Maja. </w:t>
      </w:r>
    </w:p>
    <w:p w:rsidR="00846A19" w:rsidRDefault="008F2C91" w:rsidP="005462E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Tego samego dnia </w:t>
      </w:r>
      <w:r w:rsidRPr="008F2C9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odbył się Szachowy Charytatywny Turniej Miast w Bydgoszczy. Uczestniczyłem w uroczystym otwarciu turnieju. Gminę Nakło nad Notecią reprezentowała 5-osobowa drużyna w składzie: pan Paweł Jedlinski, pan Rafał Jedlinski, pan Arkadiusz Jarczyński, pan Wojciech Wiechowski oraz pan Andrzej Kuligowski. Nasza reprezentacja w klasyfikacji końcowej zajęła 10 miejsce. Organizatorami Turnieju rozegranego w Politechnice Bydgoskiej był Wojewoda Kujawsko-Pomorski pan Mikołaj Bogdanowicz oraz klub Minutor Energia Gwiazda Bydgoszcz. Patronat sprawował Poseł na Sejm RP Łukasz Schreiber.</w:t>
      </w:r>
    </w:p>
    <w:p w:rsidR="005462EB" w:rsidRPr="005462EB" w:rsidRDefault="005462EB" w:rsidP="005462E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11C05" w:rsidRDefault="003C55D3" w:rsidP="005462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C55D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związku z obchodami rocznicy Uchwalenia Konstytucji 3 Maja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Nakielskim Ośrodku Kultury odbył się koncert pt. „Polskie jest piękne”. </w:t>
      </w:r>
    </w:p>
    <w:p w:rsidR="005462EB" w:rsidRDefault="005462E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11C05" w:rsidRDefault="00711C05" w:rsidP="00711C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711C0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3 maja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uroczystościach związanych z 232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rocznicą uchwalenia Konstytucji 3 Maja.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Świętowanie rozpoczęła msza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święta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intencji ojczyzny odprawiona przez proboszcza parafii pw. św. Wawrzyńca ks. dr Michała Adamczyka i ks. Igora Wichrowskiego. Homilię do zgromadzonych wiernych wygłosił ks. Jarosław Rusnak. Po zakończonej mszy świętej delegacje i sztandary udały się pod Tablicę Katyńską, przy której wartę pełnili funkcjonariusze Policji, gdzie zł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ożone zostały wiązanki kwiatów.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Następnie głos zabrała 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Lucyna Żygowska przedstawiając wprowadzenie do kolejnej części uroczystości, którą było posadzenie siódmego w Nakle nad Notecią Dębu Pamię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ci. Program edukacyjny "Katyń.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Ocalić od zapomnienia" realizowany jest w naszym mieście z inicjatywy Stowarzyszenia Rota Nakielska. Drzewo to poświęcone jest pamięci st. posterunkowego Hilarego Nowaka, którego biogram odczytał 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Antoni Żygowski. W sadze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niu Dębu Pamięci uczestniczyli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pose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ł na Sejm RP Bartosz Kownacki, Starosta N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akielski 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Tadeusz Sobol, prezes Stowarzyszenia Rota Nakielska 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Mariusz Skoczek, komendant powiatowy Policji w Nakle nad Notecią</w:t>
      </w:r>
      <w:r w:rsid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mł. insp. Rafał Makarewicz,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prob. ks. dr Michał Adamczyk</w:t>
      </w:r>
      <w:r w:rsid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harcerze</w:t>
      </w:r>
      <w:r w:rsidR="005462EB"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18. Drużyny Harcerskiej Zawiszacy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Po odsłonięciu tabliczki pamiątkowej głos zab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rał mł. insp. Rafał Makarewicz.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dalszej części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obchodów, przy akompaniamencie orkiestry dętej OSP pod batutą Krzysztofa Marlewskiego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udano się na nakielski Rynek, gdzie nastąpiły okolicznościowe przemówienia.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 apelu poległych i salwie honorowej u stóp Pomnika Wdzięczności Wojsku Polskiemu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gdzie</w:t>
      </w:r>
      <w:r w:rsidR="00E82572" w:rsidRPr="00E82572">
        <w:t xml:space="preserve"> </w:t>
      </w:r>
      <w:r w:rsidR="00E82572" w:rsidRP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wartę honorową pełnili żołnierze 1. batalionu logistycznego "Ziemi nakielskiej" oraz policjanci. 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711C0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złożone zostały wieńce i znicze. Na koniec odbyła się defilada kompanii honorowej 1. blog "Ziemi Nakielskiej" i poz</w:t>
      </w:r>
      <w:r w:rsidR="00E825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ostałych pocztów sztandarowych. </w:t>
      </w:r>
    </w:p>
    <w:p w:rsidR="00E82572" w:rsidRDefault="00E82572" w:rsidP="00711C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37307F" w:rsidRDefault="00E82572" w:rsidP="00711C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1294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4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37307F" w:rsidRPr="003730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uczestniczyłem w obchodach Gminnego Dnia Strażaka w Polichnie. Obchody rozpoczęły się mszą świętą w Kaplicy Matki Boskiej Częstochowskiej w Polichnie, którą sprawował w intencji strażaków </w:t>
      </w:r>
      <w:r w:rsidR="005462EB"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Proboszcz </w:t>
      </w:r>
      <w:r w:rsidR="0037307F" w:rsidRPr="003730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ks. Mariusz Zbieranek. Dalsza część uroczystości odbyła się przed remizą Ochotniczej Straży Pożarnej w Polichnie. W imieniu mieszkańców naszej gminy złożyłem podziękowania naszym strażakom za ofiarną i bezinteresowną służbę. Oprawę muzyczną zapewniła orkiestra dęta Ochotniczej Straży Pożarnej w Nakle nad Notecią pod batutą Krzysztofa Marlewskiego.</w:t>
      </w:r>
    </w:p>
    <w:p w:rsidR="004762CE" w:rsidRDefault="004762CE" w:rsidP="00711C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73AB1" w:rsidRDefault="00E73AB1" w:rsidP="00711C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762C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maja</w:t>
      </w:r>
      <w:r w:rsidRPr="00E73AB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3730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wspólnie </w:t>
      </w:r>
      <w:r w:rsidR="0037307F" w:rsidRPr="0037307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 Komendantem Gminnym OSP Krystianem Płatkiem uczestniczyłem w Powiatowych Obchodach Dnia Strażaka które odbyły się w Jadwiżynie. Uroczystość została zorganizowana przez Zarząd Oddziału Powiatowego Związku Ochotniczych Straży Pożarnych RP. Gminę Nakło nad Notecią reprezentował poczet sztandarowy Ochotniczej Straży Pożarnej w Potulicach.</w:t>
      </w:r>
    </w:p>
    <w:p w:rsidR="0026209C" w:rsidRDefault="0026209C" w:rsidP="00711C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26209C" w:rsidRDefault="0026209C" w:rsidP="00711C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D052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na otrzymane zaproszenie zastępca pan Piotr Kalamon uczestniczył </w:t>
      </w:r>
      <w:r w:rsidR="00DD0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Pikniku Rodzinnym organizowanym przez Nakielski Klub Abstynenta.</w:t>
      </w:r>
    </w:p>
    <w:p w:rsidR="00DD052A" w:rsidRDefault="00DD052A" w:rsidP="00711C0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45C53" w:rsidRDefault="00254CBD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54CB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7 maja</w:t>
      </w:r>
      <w:r w:rsidRPr="00254CB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boisku Orlik przy Zespole Szkolno-Przedszkolnym nr 3 w Nakle nad Notecią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 w Majówce</w:t>
      </w:r>
      <w:r w:rsidRPr="00254CB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Juniorem z okazji 5-lecia szkółki SF Junior Nakło. </w:t>
      </w:r>
    </w:p>
    <w:p w:rsidR="00C63070" w:rsidRDefault="00C63070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3378B" w:rsidRPr="005462EB" w:rsidRDefault="00C63070" w:rsidP="00C6307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6307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13 maja</w:t>
      </w:r>
      <w:r w:rsidRPr="00C6307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Górce Klasztornej</w:t>
      </w:r>
      <w:r w:rsidR="008044F9" w:rsidRPr="005462EB">
        <w:rPr>
          <w:rFonts w:ascii="Times New Roman" w:hAnsi="Times New Roman" w:cs="Times New Roman"/>
          <w:sz w:val="26"/>
          <w:szCs w:val="26"/>
        </w:rPr>
        <w:t xml:space="preserve"> odbył się </w:t>
      </w:r>
      <w:r w:rsidR="008044F9"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XIX Dzień Skupienia Samorządowców. </w:t>
      </w:r>
      <w:r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Samorządowcy i pracownicy samorządowi spotkali się u stóp Matki Boskiej Góreckiej z inicjatywy Burmistrza Łobżenicy </w:t>
      </w:r>
      <w:r w:rsidR="008044F9"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Piotra Łososia, Przewodniczącego Rady Miejskiej w Łobżenicy </w:t>
      </w:r>
      <w:r w:rsidR="008044F9"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Antoniego Kapei oraz Proboszcza Parafii pw. NMP NP. w Górce Klasztornej Ks. Piotra Lipskiego.</w:t>
      </w:r>
      <w:r w:rsidR="008044F9"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Uroczystości</w:t>
      </w:r>
      <w:r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8044F9"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rozpoczęły się od mszy świętej. </w:t>
      </w:r>
      <w:r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mszy odbyło się spotkanie, podczas którego nie zabrakło dyskusji o sukcesach i problemach samorządowców z czterech powiatów: pilskiego, złotowskiego, nakielskiego i sępoleńskiego. </w:t>
      </w:r>
      <w:r w:rsidR="008044F9"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 ramienia Gminy Nakło nad Notecią uczestniczył zastępca pan Krzysztof Bło</w:t>
      </w:r>
      <w:r w:rsidR="00E3378B" w:rsidRPr="005462E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ński.</w:t>
      </w:r>
    </w:p>
    <w:p w:rsidR="00E3378B" w:rsidRDefault="00E3378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1771F" w:rsidRDefault="0041771F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1771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 xml:space="preserve">17 maja </w:t>
      </w:r>
      <w:r w:rsidRPr="0041771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odpowiedzi na otrzymane zaproszenie Marszałka Województwa Kujawsko – pomorskiego pana Piotra Całbeckiego zastępca pan Krzysztof Błoński uczestniczył w konferencji „Koleje Dużych Prędkości w województwie kujawsko – pomorskim”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Podczas konferencji omówiono założenia tworzenia kolei dużych prędkości oraz zagadnienia budowy kolei dużych prędkości z perspektywy jednostki samorządu terytorialnego.</w:t>
      </w:r>
    </w:p>
    <w:p w:rsidR="0041771F" w:rsidRDefault="0041771F" w:rsidP="0064248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C16070" w:rsidRDefault="00C16070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17 maja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hybrydowo odbyła się konferencja pn.: Zarządzanie Gospodarką Odpadami organizowana przez Kujawsko – Pomorski Ośrodek Doradztwa Rolniczego w Minikowie oraz Wojewódzki Fundusz Ochrony Środowiska i Gospodarki Wodnej w Toruniu. W programie m.in. Dyrektor Wydziału Gospodarki Komunalnej i Ochrony Środowiska Urzędu Miasta i Gminy w Nakle nad Notecią pani Anna Nowak przedstawiła przykłady wdrożenia idei Human Smart Cities w Nakle nad Notecią w ramach projektu „Zintegrowane działania partycypacyjne realizowane przy użyciu nowych technologii na rzecz redukcji emisji komunikacyjnej w Nakle nad Notecią”.</w:t>
      </w:r>
    </w:p>
    <w:p w:rsidR="00E3378B" w:rsidRDefault="00E3378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92F4D" w:rsidRPr="00592F4D" w:rsidRDefault="00592F4D" w:rsidP="00592F4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Tego samego wspólnie z Dyrektorem Wydziału Organizacyjnego panią Emilią Cybulską uczestniczyłem w  XV posiedzeniu</w:t>
      </w:r>
      <w:r w:rsidRPr="00592F4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Konwentu Burmistrzów Województwa Kujawsko - Pomorskiego. Tym razem gospodarzem obrad była gmina Nowe. W spotkaniu uczestniczyli Burmistrzowie – Członkowie Konwentu oraz  zaproszeni goście: Dyrektor Wydziału Bezpieczeństwa i Zarządzania Kryzysowego Kujawsko-Pomorskiego Urzędu Wojewódzkiego p. Rafał Rewoliński, Dyrektor Wydziału Infrastruktury i Rolnictwa p. Zygmunt Borkowski, Przedstawiciel Związku Miast Polskich p. Marek Wójcik, Dyrektor Regionalnego Zarządu Gospodarki Wodnej w Bydgoszczy p. Grzegorz Smytry, oraz Przedstawiciele Urzędu Marszałkowskiego w Toruniu: Naczelnik Wydziału Programowania w Departamencie Funduszy Europejskich p. Eliza Kaczmarek i Pełnomocnik Marszałka Województwa Kujawsko – Pomorskiego ds. współpracy z jednostkami samorządu tery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torialnego p. Andrzej Potoczek. </w:t>
      </w:r>
      <w:r w:rsidRPr="00592F4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Konwentowi przewodniczył p. Dariusz Witczak – Burmistrz Kruszwicy i jednocz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eśnie członek Zarządu Konwentu. </w:t>
      </w:r>
      <w:r w:rsidRPr="00592F4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Tematami wiodącymi podczas obrad były, poza realizacją Rządowego Programu Rozwoju Dróg w bieżącym roku oraz naborem na rok 2024, kwestie zaawansowania realizacji projektów unijnych wdrażanych przez samorządy, rozliczania inwestycji przez Urząd Marszałkowski w Toruniu, a także kwestie możliwości dofinansowania dla samorządów kolejnych konkursach. </w:t>
      </w:r>
    </w:p>
    <w:p w:rsidR="00E3378B" w:rsidRDefault="00592F4D" w:rsidP="00592F4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92F4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Przedstawiciel Związku Miast Polskich p. Marek Wójcik omówił także wyzwania samorządu terytorialnego w obszarze polityki energetycznej, planowania przestrzennego, edukacji, finansów i ochrony ludności. W tym zakresie przedstawi</w:t>
      </w:r>
      <w:r w:rsidR="000350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ł</w:t>
      </w:r>
      <w:r w:rsidRPr="00592F4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także działania Związku Miast Polskich na rzecz samorządów oraz aktualne stanow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iska podejmowane przez Związek. </w:t>
      </w:r>
    </w:p>
    <w:p w:rsidR="005462EB" w:rsidRDefault="005462E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2E292F" w:rsidRDefault="00E3378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E292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 xml:space="preserve">18 </w:t>
      </w:r>
      <w:r w:rsidR="002E292F" w:rsidRPr="002E292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maja</w:t>
      </w:r>
      <w:r w:rsidR="002E292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posiedzeniu Zwyczajnego Zgromadzenia Wspólników Spółki Nakielski Sport. Podczas obrad przedstawione zostały</w:t>
      </w:r>
      <w:r w:rsidR="000350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zatwierdzone</w:t>
      </w:r>
      <w:r w:rsidR="002E292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sprawozdania z d</w:t>
      </w:r>
      <w:r w:rsidR="0003503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ziałalności spółki za rok 2022.</w:t>
      </w:r>
    </w:p>
    <w:p w:rsidR="002E292F" w:rsidRDefault="002E292F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3378B" w:rsidRDefault="00E3378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E292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18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292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odpowiedzi na otrzymane zaproszenie  uczestniczyłem w uroczystych obchodach 18 rocznicy wręczenia sztandaru 1 Batalionowi Logistycznemu Ziemi Nakielskiej w Bydgoszczy.</w:t>
      </w:r>
    </w:p>
    <w:p w:rsidR="00577819" w:rsidRDefault="00577819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3378B" w:rsidRDefault="00E3378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46E9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19</w:t>
      </w:r>
      <w:r w:rsidR="00346E98" w:rsidRPr="00346E9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maja</w:t>
      </w:r>
      <w:r w:rsidR="00346E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uroczystości rozpoczynającej piknik profilaktyczny pn. „Zdrowie to podstawa” pod patronatem honorowym Starosty Nakielskiego. Piknik zorganizowany został przez Państwowego Powiatowego Inspektora Sanitarnego w Nakle nad Notecią oraz Fundację TERAZ WY.</w:t>
      </w:r>
    </w:p>
    <w:p w:rsidR="00577819" w:rsidRDefault="00577819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77819" w:rsidRPr="00577819" w:rsidRDefault="00577819" w:rsidP="005778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4B9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19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6B4B9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wspólnie z ministrem Łukaszem Schreiberem odwiedziłem Paterek, gdzie dokonaliśmy wizji zakończonej inwestycji</w:t>
      </w:r>
      <w:r w:rsidR="000A52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drogowej</w:t>
      </w:r>
      <w:r w:rsidR="006B4B9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6B4B9C" w:rsidRPr="006B4B9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Wybudowana droga bieg</w:t>
      </w:r>
      <w:r w:rsidR="006B4B9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nie od ulicy Szubińskiej</w:t>
      </w:r>
      <w:r w:rsidR="006B4B9C" w:rsidRPr="006B4B9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kierunku ulicy Spokojnej. W trakcie wizyty ks. prob. Mariusz Zbieranek z parafii Matki Boskiej Bolesnej w Paterku pomodlił się za bezpieczeństwo korzystających z nowo oddanej nawierzchni.</w:t>
      </w:r>
      <w:r w:rsidR="006B4B9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:rsidR="00346E98" w:rsidRDefault="00346E98" w:rsidP="005778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C3ECC" w:rsidRDefault="00E3378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C3EC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23 </w:t>
      </w:r>
      <w:r w:rsidR="008C3ECC" w:rsidRPr="008C3EC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maja</w:t>
      </w:r>
      <w:r w:rsidR="008C3E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moim imieniu Komendant Gminny OSP pan Krystian Płatek uczestniczył w</w:t>
      </w:r>
      <w:r w:rsidR="008C3ECC" w:rsidRPr="008C3E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uroczysty</w:t>
      </w:r>
      <w:r w:rsidR="008C3E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="008C3ECC" w:rsidRPr="008C3E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apel</w:t>
      </w:r>
      <w:r w:rsidR="008C3E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="008C3ECC" w:rsidRPr="008C3E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okazji Dnia Strażaka w Komendzie Powi</w:t>
      </w:r>
      <w:r w:rsidR="008C3E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atowej PSP w Nakle nad Notecią.</w:t>
      </w:r>
    </w:p>
    <w:p w:rsidR="008C3ECC" w:rsidRDefault="008C3ECC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3378B" w:rsidRPr="00C16070" w:rsidRDefault="00E3378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E465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24 </w:t>
      </w:r>
      <w:r w:rsidR="006D66C4" w:rsidRPr="00EE465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maja</w:t>
      </w:r>
      <w:r w:rsidR="006D66C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EE465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odpowiedzi na otrzymane zaproszenie Komendanta Wojewódzkiego Policji w Bydgoszczy nadinsp. Piotra Leciejewskiego, Dyrektora Oddziału Bydgoszcz Generalnej Dyrekcji Dróg Krajowych i Autostrad pana Sebastiana Borowiaka, Prezesa Kujawsko – Pomorskiego Wodnego Ochotniczego Pogotowia Ratunkowego pana Macieja Banachowskiego uczestniczyłem w konferencji poświęconej bezpieczeństwu w ruchu drogowym, na wodach i terenach przywodnych pn. „Bezpieczni lokalnie na drodze i w wodzie” w Kujawsko – Pomorskim Urzędzie Wojewódzkim w Bydgoszczy.</w:t>
      </w:r>
    </w:p>
    <w:p w:rsidR="007774A0" w:rsidRDefault="007774A0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24CDB" w:rsidRPr="00477C97" w:rsidRDefault="00477C97" w:rsidP="00477C9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477C97">
        <w:rPr>
          <w:rFonts w:ascii="Times New Roman" w:hAnsi="Times New Roman" w:cs="Times New Roman"/>
          <w:sz w:val="26"/>
          <w:szCs w:val="26"/>
          <w:lang w:eastAsia="pl-PL"/>
        </w:rPr>
        <w:t>Miejsko Gminny Ośrodek Pomocy Społecznej w Nakle nad Notecią, realizuje na bieżąco wnioski o refundację podatku V</w:t>
      </w:r>
      <w:r w:rsidR="005462EB">
        <w:rPr>
          <w:rFonts w:ascii="Times New Roman" w:hAnsi="Times New Roman" w:cs="Times New Roman"/>
          <w:sz w:val="26"/>
          <w:szCs w:val="26"/>
          <w:lang w:eastAsia="pl-PL"/>
        </w:rPr>
        <w:t>AT za dostarczone paliwa gazowe</w:t>
      </w:r>
      <w:r w:rsidRPr="00477C97">
        <w:rPr>
          <w:rFonts w:ascii="Times New Roman" w:hAnsi="Times New Roman" w:cs="Times New Roman"/>
          <w:sz w:val="26"/>
          <w:szCs w:val="26"/>
          <w:lang w:eastAsia="pl-PL"/>
        </w:rPr>
        <w:t xml:space="preserve">, do dnia dzisiejszego </w:t>
      </w:r>
      <w:r w:rsidR="005462EB">
        <w:rPr>
          <w:rFonts w:ascii="Times New Roman" w:hAnsi="Times New Roman" w:cs="Times New Roman"/>
          <w:sz w:val="26"/>
          <w:szCs w:val="26"/>
          <w:lang w:eastAsia="pl-PL"/>
        </w:rPr>
        <w:t>wpłynęło</w:t>
      </w:r>
      <w:r w:rsidRPr="00477C97">
        <w:rPr>
          <w:rFonts w:ascii="Times New Roman" w:hAnsi="Times New Roman" w:cs="Times New Roman"/>
          <w:sz w:val="26"/>
          <w:szCs w:val="26"/>
          <w:lang w:eastAsia="pl-PL"/>
        </w:rPr>
        <w:t xml:space="preserve"> 108 wniosków.  </w:t>
      </w:r>
    </w:p>
    <w:p w:rsidR="00512BD4" w:rsidRDefault="00512BD4" w:rsidP="00C025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C02596" w:rsidRPr="00C02596" w:rsidRDefault="00C02596" w:rsidP="00651C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C02596">
        <w:rPr>
          <w:rFonts w:ascii="Times New Roman" w:hAnsi="Times New Roman" w:cs="Times New Roman"/>
          <w:sz w:val="26"/>
          <w:szCs w:val="26"/>
          <w:lang w:eastAsia="pl-PL"/>
        </w:rPr>
        <w:t xml:space="preserve">Gmina Nakło nad Notecią jest członkiem Zintegrowanych Inwestycji Terytorialnych Bydgoskiego Obszaru Funkcjonalnego. 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23 maja uczestniczyłem w </w:t>
      </w:r>
      <w:r w:rsidR="00651CE3">
        <w:rPr>
          <w:rFonts w:ascii="Times New Roman" w:hAnsi="Times New Roman" w:cs="Times New Roman"/>
          <w:sz w:val="26"/>
          <w:szCs w:val="26"/>
          <w:lang w:eastAsia="pl-PL"/>
        </w:rPr>
        <w:t>posiedzeniach</w:t>
      </w:r>
    </w:p>
    <w:p w:rsidR="00C02596" w:rsidRPr="00C02596" w:rsidRDefault="00C02596" w:rsidP="00651C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C02596">
        <w:rPr>
          <w:rFonts w:ascii="Times New Roman" w:hAnsi="Times New Roman" w:cs="Times New Roman"/>
          <w:sz w:val="26"/>
          <w:szCs w:val="26"/>
          <w:lang w:eastAsia="pl-PL"/>
        </w:rPr>
        <w:t xml:space="preserve">w formule on-line, tj. III posiedzenie Zarządu ZIT BydOF i III posiedzenie Komitetu Sterującego ZIT BydOF. </w:t>
      </w:r>
    </w:p>
    <w:p w:rsidR="00C02596" w:rsidRPr="00C02596" w:rsidRDefault="00C02596" w:rsidP="00651C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C02596">
        <w:rPr>
          <w:rFonts w:ascii="Times New Roman" w:hAnsi="Times New Roman" w:cs="Times New Roman"/>
          <w:sz w:val="26"/>
          <w:szCs w:val="26"/>
          <w:lang w:eastAsia="pl-PL"/>
        </w:rPr>
        <w:lastRenderedPageBreak/>
        <w:t>Przedmiotem posiedzenia Zarządu ZIT BydOF było podjęcie następujących uchwał:</w:t>
      </w:r>
    </w:p>
    <w:p w:rsidR="00C02596" w:rsidRPr="00C02596" w:rsidRDefault="00C02596" w:rsidP="00651C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C02596">
        <w:rPr>
          <w:rFonts w:ascii="Times New Roman" w:hAnsi="Times New Roman" w:cs="Times New Roman"/>
          <w:sz w:val="26"/>
          <w:szCs w:val="26"/>
          <w:lang w:eastAsia="pl-PL"/>
        </w:rPr>
        <w:t>1.</w:t>
      </w:r>
      <w:r w:rsidRPr="00C02596">
        <w:rPr>
          <w:rFonts w:ascii="Times New Roman" w:hAnsi="Times New Roman" w:cs="Times New Roman"/>
          <w:sz w:val="26"/>
          <w:szCs w:val="26"/>
          <w:lang w:eastAsia="pl-PL"/>
        </w:rPr>
        <w:tab/>
        <w:t>w sprawie zaopiniowania projektu Strategii ZIT BydOF 2030+.</w:t>
      </w:r>
    </w:p>
    <w:p w:rsidR="00C02596" w:rsidRPr="00C02596" w:rsidRDefault="00C02596" w:rsidP="00651C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C02596">
        <w:rPr>
          <w:rFonts w:ascii="Times New Roman" w:hAnsi="Times New Roman" w:cs="Times New Roman"/>
          <w:sz w:val="26"/>
          <w:szCs w:val="26"/>
          <w:lang w:eastAsia="pl-PL"/>
        </w:rPr>
        <w:t>2.</w:t>
      </w:r>
      <w:r w:rsidRPr="00C02596">
        <w:rPr>
          <w:rFonts w:ascii="Times New Roman" w:hAnsi="Times New Roman" w:cs="Times New Roman"/>
          <w:sz w:val="26"/>
          <w:szCs w:val="26"/>
          <w:lang w:eastAsia="pl-PL"/>
        </w:rPr>
        <w:tab/>
        <w:t xml:space="preserve">w sprawie zaopiniowania zmiany Uchwały nr 9/2023 Zarządu ZIT BydOF z dnia 14.04.2023 r. w sprawie zaopiniowania harmonogramu naborów wniosków </w:t>
      </w:r>
    </w:p>
    <w:p w:rsidR="00C02596" w:rsidRPr="00C02596" w:rsidRDefault="00C02596" w:rsidP="00651C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C02596">
        <w:rPr>
          <w:rFonts w:ascii="Times New Roman" w:hAnsi="Times New Roman" w:cs="Times New Roman"/>
          <w:sz w:val="26"/>
          <w:szCs w:val="26"/>
          <w:lang w:eastAsia="pl-PL"/>
        </w:rPr>
        <w:t>o dofinansowanie dedykowany IP ZIT BydOF w ramach Funduszy Europejskich dla Kujaw i Pomorza 2021-2027 w okresie od 01.01.2023-31.03.2024.</w:t>
      </w:r>
    </w:p>
    <w:p w:rsidR="00C02596" w:rsidRPr="00C02596" w:rsidRDefault="00C02596" w:rsidP="00651C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C02596">
        <w:rPr>
          <w:rFonts w:ascii="Times New Roman" w:hAnsi="Times New Roman" w:cs="Times New Roman"/>
          <w:sz w:val="26"/>
          <w:szCs w:val="26"/>
          <w:lang w:eastAsia="pl-PL"/>
        </w:rPr>
        <w:t>3.</w:t>
      </w:r>
      <w:r w:rsidRPr="00C02596">
        <w:rPr>
          <w:rFonts w:ascii="Times New Roman" w:hAnsi="Times New Roman" w:cs="Times New Roman"/>
          <w:sz w:val="26"/>
          <w:szCs w:val="26"/>
          <w:lang w:eastAsia="pl-PL"/>
        </w:rPr>
        <w:tab/>
        <w:t>w sprawie powołania składu Rady ZIT BydOF</w:t>
      </w:r>
    </w:p>
    <w:p w:rsidR="00C02596" w:rsidRPr="00C02596" w:rsidRDefault="00C02596" w:rsidP="00651C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C02596">
        <w:rPr>
          <w:rFonts w:ascii="Times New Roman" w:hAnsi="Times New Roman" w:cs="Times New Roman"/>
          <w:sz w:val="26"/>
          <w:szCs w:val="26"/>
          <w:lang w:eastAsia="pl-PL"/>
        </w:rPr>
        <w:t>Natomiast na III posiedzeniu Komitetu Sterującego samorządy tworzące Bydg</w:t>
      </w:r>
      <w:r w:rsidR="00035030">
        <w:rPr>
          <w:rFonts w:ascii="Times New Roman" w:hAnsi="Times New Roman" w:cs="Times New Roman"/>
          <w:sz w:val="26"/>
          <w:szCs w:val="26"/>
          <w:lang w:eastAsia="pl-PL"/>
        </w:rPr>
        <w:t>oski Obszar Funkcjonalny podjęły</w:t>
      </w:r>
      <w:r w:rsidRPr="00C02596">
        <w:rPr>
          <w:rFonts w:ascii="Times New Roman" w:hAnsi="Times New Roman" w:cs="Times New Roman"/>
          <w:sz w:val="26"/>
          <w:szCs w:val="26"/>
          <w:lang w:eastAsia="pl-PL"/>
        </w:rPr>
        <w:t xml:space="preserve"> uchwałę w sprawie zaopiniowania projektu Strategii ZIT BydOF 2030+.</w:t>
      </w:r>
    </w:p>
    <w:p w:rsidR="00CE7289" w:rsidRPr="00CE7289" w:rsidRDefault="00CE7289" w:rsidP="00A87E5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u w:val="single"/>
          <w:lang w:eastAsia="pl-PL"/>
        </w:rPr>
      </w:pPr>
    </w:p>
    <w:p w:rsidR="000D2952" w:rsidRDefault="00C277FB" w:rsidP="00AB0893">
      <w:pPr>
        <w:pStyle w:val="v1msonormal"/>
        <w:spacing w:after="200" w:afterAutospacing="0" w:line="360" w:lineRule="auto"/>
        <w:jc w:val="center"/>
        <w:rPr>
          <w:b/>
          <w:sz w:val="26"/>
          <w:szCs w:val="26"/>
          <w:u w:val="single"/>
        </w:rPr>
      </w:pPr>
      <w:r w:rsidRPr="00C4163A">
        <w:rPr>
          <w:b/>
          <w:sz w:val="26"/>
          <w:szCs w:val="26"/>
          <w:u w:val="single"/>
        </w:rPr>
        <w:t>INFORMACJE Z PRZEPROWADZONYCH PRZETARGÓW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2 maja</w:t>
      </w:r>
      <w:r w:rsidRPr="00A87E55">
        <w:rPr>
          <w:sz w:val="26"/>
          <w:szCs w:val="26"/>
        </w:rPr>
        <w:t xml:space="preserve"> nastąpił wybór oferty najkorzystniejszej w postępowaniu prowadzonym w trybie podstawowym bez negocjacji na wykonanie zadania,  pn.: „Przebudowa świetlicy wiejskiej w Karnowie”. Wykonawcą prac został Zakład Usług Remontowo – Budowlanych GRAC – BUD Grzegorz Mróz z siedzibą w Ostrowie, który wykona inwestycję za cenę 1.073.206,40 złotych brutto. W wyznaczonym terminie złożonych zostało 7 ofert, w tym najtańsza z ceną 1.073.206,40 złotych brutto, najdroższa z cen</w:t>
      </w:r>
      <w:r>
        <w:rPr>
          <w:sz w:val="26"/>
          <w:szCs w:val="26"/>
        </w:rPr>
        <w:t xml:space="preserve">ą 1.448.602,83 złotych brutto. </w:t>
      </w:r>
      <w:r w:rsidRPr="00A87E55">
        <w:rPr>
          <w:sz w:val="26"/>
          <w:szCs w:val="26"/>
        </w:rPr>
        <w:t xml:space="preserve">Dnia  26 maja 2023r. nastąpi podpisanie umowy w sprawie wykonania zamówienia.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5 maja</w:t>
      </w:r>
      <w:r w:rsidRPr="00A87E55">
        <w:rPr>
          <w:sz w:val="26"/>
          <w:szCs w:val="26"/>
        </w:rPr>
        <w:t xml:space="preserve"> ogłoszone zostało postępowanie w trybie podstawowym bez negocjacji na wykonanie zadań: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CZĘŚĆ I „Budowa ścieżki rowerowej przy drodze krajowej nr 10 ul. Nowa w Nakle nad Notecią – element C od km 0+995 do km 1+595”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CZĘŚĆ II „Budowa ścieżki rowerowej przy drodze wojewódzkiej nr 241 ul. Nowa w Nakle nad Notecią – element A od km 0+000 do km 0+760”.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Termin składania ofert wyznaczony został do dnia 30 maja 2023r.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5 maja</w:t>
      </w:r>
      <w:r w:rsidRPr="00A87E55">
        <w:rPr>
          <w:sz w:val="26"/>
          <w:szCs w:val="26"/>
        </w:rPr>
        <w:t xml:space="preserve"> zawarte zostały umowy w trybie podstawowym bez negocjacji na  wykonanie zadań: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  <w:u w:val="single"/>
        </w:rPr>
        <w:t>CZĘŚĆ 3</w:t>
      </w:r>
      <w:r w:rsidRPr="00A87E55">
        <w:rPr>
          <w:sz w:val="26"/>
          <w:szCs w:val="26"/>
        </w:rPr>
        <w:t xml:space="preserve"> „Budowa placu zabaw na działce nr 113/3 w Wieszkach dla dzieci uczestniczących w programach edukacyjno-wychowawczych z elementami profilaktyki uzależnień”. Wykonawcą prac została ARCHIFORMACJA Sp. z.o.o. z siedzibą w Środzie Wielkopolskiej z ceną 13.900,00 zł brutto. W części w postępowaniu złożone zostały 3 oferty, w tym najtańsza z ceną 13.900,00 zł brutto, najdroższa z ceną 126.881,00 zł brutto.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  <w:u w:val="single"/>
        </w:rPr>
        <w:t>CZĘŚĆ 4</w:t>
      </w:r>
      <w:r w:rsidRPr="00A87E55">
        <w:rPr>
          <w:sz w:val="26"/>
          <w:szCs w:val="26"/>
        </w:rPr>
        <w:t xml:space="preserve"> „Modernizacja placu zabaw w Potulicach dla dzieci uczestniczących w programach edukacyjno-wychowawczych z elementami profilaktyki uzależnień”. </w:t>
      </w:r>
      <w:r w:rsidRPr="00A87E55">
        <w:rPr>
          <w:sz w:val="26"/>
          <w:szCs w:val="26"/>
        </w:rPr>
        <w:lastRenderedPageBreak/>
        <w:t xml:space="preserve">Wykonawcą prac również została ARCHIFORMACJA Sp. z.o.o. z siedzibą w Środzie Wielkopolskiej z ceną 39.500,00 zł brutto. W części w postępowaniu złożone zostały 3 oferty, w tym najtańsza z ceną 39.500,00 zł brutto, najdroższa z ceną 47.807,64 zł brutto.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9 maja</w:t>
      </w:r>
      <w:r w:rsidRPr="00A87E55">
        <w:rPr>
          <w:sz w:val="26"/>
          <w:szCs w:val="26"/>
        </w:rPr>
        <w:t xml:space="preserve"> zawarta została umowa w części 2 „Rozbudowa istniejącego placu zabaw w Trzeciewnicy” z wykonawcą Steelcore Sp. z o. o. z siedzibą w Jarosławiu z ceną brutto 14.004,92 zł. W części 2 złożone zostały 3 oferty, w tym najtańsza z ceną 14.004,92 zł brutto, najdroższa z ceną 23.800,00 zł brutto.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Termin wykonania zamówienia trzech w/w części wynosi 3 miesiące od dnia zawarcia umowy.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W postępowaniu podlegały unieważnieniu: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CZĘŚĆ 1 „Rozbudowa placu zabaw na działce ewidencyjnej nr 2814/16, obręb Nakło nad Notecią dla dzieci uczestniczących w programach edukacyjno-wychowawczych z elementami profilaktyki uzależnień” i CZĘŚĆ 5 „Zagospodarowanie terenu rekreacyjno sportowego w miejscowości Michalin dla dzieci uczestniczących w programach edukacyjno-wychowawczych z elementami profilaktyki uzależnień”.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W/w zadania zostały ogłoszone ponownie i dnia 16 maja 2023r. nastąpiło otwarcie ofert w tym zakresie.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Dla zadania inwestycyjnego pod nazwą „Rozbudowa placu zabaw na działce ewidencyjnej nr 2814/16, obręb Nakło nad Notecią dla dzieci uczestniczących w programach edukacyjno-wychowawczych z elementami profilaktyki uzależnień” złożona została 1 oferta z ceną brutto 72.473,69 zł. Dnia 23 maja 2023r. nastąpił wybór oferty. Wykonawcą robót została Spółka Steelcore z siedzibą w Jarosławiu. W najbliższym czasie z wykonawcą zawarta zostanie umowa na wykonanie zamówienia.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Dla zadania inwestycyjnego pod nazwą „Zagospodarowanie terenu rekreacyjno sportowego w miejscowości Michalin dla dzieci uczestniczących w programach edukacyjno-wychowawczych z elementami profilaktyki uzależnień” nie wpłynęła żadna oferta, w związku z czym dnia 23 maja postępowanie w tej części zostało unieważnione.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11 maja</w:t>
      </w:r>
      <w:r w:rsidRPr="00A87E55">
        <w:rPr>
          <w:sz w:val="26"/>
          <w:szCs w:val="26"/>
        </w:rPr>
        <w:t xml:space="preserve"> zawarta została umowa w postępowaniu prowadzonym w trybie podstawowym bez negocjacji na wykonanie zadania  pn.: „Przebudowa odcinka drogi gminnej nr 09083C - ulica Notecka od km 0+004,2 do 0+170 w Nakle nad Notecią”. Wykonawcą prac został Zakład Ogólnobudowlany i Robót Drogowych JARBET Krzysztof Kowalczuk z siedzibą w Nakle nad Notecią z ceną  540.865,44 złotych brutto. W postępowaniu w wyznaczonym terminie złożone zostało 6 ofert, w tym najtańsza z ceną  509.183,10 złotych brutto, najdroższa z ceną 658.743,62 złotych brutto. Termin wykonania zamówienia wynosi 6 miesięcy od dnia zawarcia umowy.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Zamówienie współfinansowane jest ze środków Rządowego Funduszu Rozwoju Dróg.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12 maja</w:t>
      </w:r>
      <w:r w:rsidRPr="00A87E55">
        <w:rPr>
          <w:sz w:val="26"/>
          <w:szCs w:val="26"/>
        </w:rPr>
        <w:t xml:space="preserve"> otwarte zostały oferty w postępowaniu w trybie podstawowym bez negocjacji na kompleksowe wykonanie portalu internetowego www.naklo.pl, w ramach modułu tworzenie domen/platform/portali tylko związane z cyberbezpieczeństwem i dostosowaniem do WCAG 2.1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w ramach projektu grantowego "Cyfrowa Gmina". Złożonych zostało 5 ofert w tym najtańsza z ceną 109.470,00 złotych brutto, najdroższa z ceną 216.387,75 złotych brutto. Obecnie trwa weryfikacja ofert.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W postępowaniu prowadzonym w trybie podstawowym bez negocjacji na dostawę infokiosku, zestawu komputerowego z monitorami i kamerami oraz tabletów w ramach projektu „Dostępny samorząd – granty” realizowanego przez Państwowy Fundusz Rehabilitacji Osób Niepełnosprawnych w ramach działania 2.18. Programu Operacyjnego Wiedza Edukacja Rozwój 2014-2020 oraz na dostawę urządzenia wielofunkcyjnego i drukarki w celu obsługi systemu gospodarki odpadami komunalnymi, zawarte zostały dwie umowy: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1)</w:t>
      </w:r>
      <w:r w:rsidRPr="00A87E55">
        <w:rPr>
          <w:sz w:val="26"/>
          <w:szCs w:val="26"/>
        </w:rPr>
        <w:tab/>
        <w:t xml:space="preserve">dnia 15 maja 2023r. w części 1 – na dostawę infokiosku dla niepełnosprawnych mieszkańców w Urzędzie Miasta i Gminy w Nakle nad Notecią. Wykonawcą dostawy został PIXEL Centrum Komputerowe Tomasz Dziedzic z siedzibą w Wolicy z ceną 18.716,91 zł brutto. W postępowaniu wpłynęły 2 oferty, w tym najtańsza z ceną 18.716,91 zł brutto, najdroższa z ceną 78.289,50 zł brutto,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2)</w:t>
      </w:r>
      <w:r w:rsidRPr="00A87E55">
        <w:rPr>
          <w:sz w:val="26"/>
          <w:szCs w:val="26"/>
        </w:rPr>
        <w:tab/>
        <w:t>dnia 16 maja 2023r. w części 2 – na dostawę zestawu komputerowego z dwoma monitorami i kamerami przystosowany do usługi tłumacza języka migowego on – line. Wykonawcą dostawy został  Sklep Cyfrowy Sp. z o. o. z siedzibą w Płocku z ceną 3.275,49 zł brutto. W postępowaniu wpłynęła 1 oferta.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Termin dostawy urządzeń wynosi 2 miesiące od dnia zawarcia umów.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16 maja</w:t>
      </w:r>
      <w:r w:rsidRPr="00A87E55">
        <w:rPr>
          <w:sz w:val="26"/>
          <w:szCs w:val="26"/>
        </w:rPr>
        <w:t xml:space="preserve"> nastąpił wybór najkorzystniejszej oferty w postępowaniu w trybie podstawowym bez negocjacji z podziałem na dwie części na wykonanie zadań: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 xml:space="preserve">CZĘŚĆ 1 - Wykonanie utwardzenia na działce nr 673 w Minikowie. Wybrany został wykonawca Firma Robót Drogowych DROGPOL Marek Knioła z siedzibą w Nakle nad Notecią z ceną 19.654,90 złotych brutto. W postępowaniu w części 1 złożone zostały 4 oferty, w tym najtańsza z ceną 14.950,00 złotych brutto, najdroższa z ceną 46.275,43 złotych brutto.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 xml:space="preserve">CZĘŚĆ 2 - Modernizacja mieszkaniowych zasobów gminy - w zakresie wykonania nawierzchni pieszo-jezdnej przy budynku Wzgórze Wodociągowe 1. Wybrany został wykonawca Zakład Ogólnobudowlany i Robót Drogowych JARBET Krzysztof Kowalczuk z siedzibą w Nakle nad Notecią z ceną 130.626,00 złotych brutto. W postępowaniu w części 2 złożone zostały 4 oferty, w tym najtańsza z ceną 130.626,00 złotych brutto, najdroższa z ceną 190.264,70 złotych brutto.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lastRenderedPageBreak/>
        <w:t xml:space="preserve">W najbliższym czasie z Wykonawcami zawarte zostaną umowy w sprawie realizacji zamówienia.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16 maja</w:t>
      </w:r>
      <w:r w:rsidRPr="00A87E55">
        <w:rPr>
          <w:sz w:val="26"/>
          <w:szCs w:val="26"/>
        </w:rPr>
        <w:t xml:space="preserve"> nastąpił wybór oferty najkorzystniejszej w postępowaniu prowadzonym w trybie podstawowym bez negocjacji na wykonanie zadania  pn.: „Podniesienie jakości usług społeczno-kulturalnych w Nakle nad Notecią poprzez rozbudowę Nakielskiego Ośrodka Kultury o Powiatową i Miejską Bibliotekę Publiczną”. Zamówienie finansowane jest ze środków Rządowego Funduszu Polski Ład Program Inwestycji Strategicznych. Wykonawcą prac został „INSTALCO" Tomasz Kątny z siedzibą w K</w:t>
      </w:r>
      <w:r w:rsidR="00035030">
        <w:rPr>
          <w:sz w:val="26"/>
          <w:szCs w:val="26"/>
        </w:rPr>
        <w:t>o</w:t>
      </w:r>
      <w:bookmarkStart w:id="0" w:name="_GoBack"/>
      <w:bookmarkEnd w:id="0"/>
      <w:r w:rsidRPr="00A87E55">
        <w:rPr>
          <w:sz w:val="26"/>
          <w:szCs w:val="26"/>
        </w:rPr>
        <w:t>ronowie z ceną 4.700.000,00 zł brutto. W postępowaniu złożonych zostało 7 ofert, w tym najtańsza z ceną 4.700.000,00 zł brutto, najdroższa z ceną 6.985.746,24 zł brutto. W najbliższym czasie z Wykonawcą zawarta zostanie umowa.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17 maja</w:t>
      </w:r>
      <w:r w:rsidRPr="00A87E55">
        <w:rPr>
          <w:sz w:val="26"/>
          <w:szCs w:val="26"/>
        </w:rPr>
        <w:t xml:space="preserve"> zawarta została umowa w postępowaniu prowadzonym w trybie podstawowym bez negocjacji na wykonanie zadania  pn.: „Budowa drogi wewnętrznej – ul. Rzemieślnicza w Ślesinie od km 0+000,00 do km 0+382,41”. Wykonawcą prac został PRODIB Sp. z o.o. z siedzibą w Olimpinie z ceną 973.441,15 złotych brutto.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W postępowaniu złożonych zostało 7 ofert, w tym najtańsza z ceną 973.441,15 złotych brutto, najdroższa z ceną 1.359.686,16 złotych brutto.  Termin wykonania zamówienia wynosi 6 miesięcy od dnia zawarcia umowy.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Zamówienie jest współfinansowane z Programu Rozwoju Obszarów Wiejskich na lata 2014-2020.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19 maja</w:t>
      </w:r>
      <w:r w:rsidRPr="00A87E55">
        <w:rPr>
          <w:sz w:val="26"/>
          <w:szCs w:val="26"/>
        </w:rPr>
        <w:t xml:space="preserve"> zawarte zostały umowy w postępowaniach prowadzonych w imieniu i na rzecz Związku Gmin Kcynia Nakło Szubin: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1)</w:t>
      </w:r>
      <w:r w:rsidRPr="00A87E55">
        <w:rPr>
          <w:sz w:val="26"/>
          <w:szCs w:val="26"/>
        </w:rPr>
        <w:tab/>
        <w:t>w trybie podstawowym bez negocjacji na „Budowę kanalizacji sanitarnej na odcinku Karnowo – Suchary”, w systemie „zaprojektuj i wybuduj”. Wykonawcą prac zostało Komunalne Przedsiębiorstwo Wodociągów i Kanalizacji Spółka z o.o. z siedzibą w Nakle nad Notecią z ceną 7.940.000,00 zł brutto. W postępowaniu złożone zostały 3 oferty, w tym najtańsza z ceną 7.940.000,00 zł brutto, najdroższa z ceną 15.432.333,35 złotych brutto. Termin wykonania zamówienia wynosi 30 miesięcy od dnia zawarcia umowy.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2)</w:t>
      </w:r>
      <w:r w:rsidRPr="00A87E55">
        <w:rPr>
          <w:sz w:val="26"/>
          <w:szCs w:val="26"/>
        </w:rPr>
        <w:tab/>
        <w:t>w przetargu nieograniczonym na wykonanie zadania inwestycyjnego pn. „Budowa kanalizacji sanitarnej w Paterku ulica Wyzwolenia Gm. Nakło nad Notecią oraz na odcinku Zamość - Tur Gm. Szubin”. Wykonawcą prac zostało Komunalne Przedsiębiorstwo Wodociągów i Kanalizacji Spółka z o.o. z siedzibą w Szubinie z ceną 4.890.000,00 zł brutto.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W postępowaniu złożone zostały 3 oferty, w tym najtańsza z ceną 4.890.000,00 zł brutto, najdroższa z ceną 9.994.005,59 zł brutto. Termin wykonania zamówienia wynosi 28 miesięcy od dnia zawarcia umowy.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lastRenderedPageBreak/>
        <w:t>Zamówienia współfinansowane są Rządowego Funduszu Polski Ład Programu Inwestycji Strategicznych.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b/>
          <w:sz w:val="26"/>
          <w:szCs w:val="26"/>
        </w:rPr>
        <w:t>23 maja</w:t>
      </w:r>
      <w:r w:rsidRPr="00A87E55">
        <w:rPr>
          <w:sz w:val="26"/>
          <w:szCs w:val="26"/>
        </w:rPr>
        <w:t xml:space="preserve"> nastąpił wybór oferty najkorzystniejszej w postępowaniu prowadzonym w trybie podstawowym bez negocjacji na wykonanie zadania  pn.: „Budowa zadaszonego lodowiska z funkcją boiska wielofunkcyjnego w Nakle nad Notecią”. Zamówienie finansowane jest ze środków Rządowego Funduszu Polski Ład Program Inwestycji Strategicznych.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Wykonawcą robót zostało Przedsiębiorstwo Wielobranżowe „PUBR” Spółka z ograniczoną odpowiedzialnością z siedzibą w Bydgoszczy z cena za wykonanie zamówienia 9.499.999,99 złotych brutto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 xml:space="preserve">W postępowaniu złożone zostały 3 oferty, w tym najtańsza z ceną 9.499.999,99 złotych brutto, najdroższa z ceną 11.349.000,00 złotych brutto. </w:t>
      </w:r>
    </w:p>
    <w:p w:rsid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87E55">
        <w:rPr>
          <w:sz w:val="26"/>
          <w:szCs w:val="26"/>
        </w:rPr>
        <w:t>Po otrzymaniu promesy inwestycyjnej z Wykonawcą zawarta zostanie umowa w sprawie wykonania zamówienia.</w:t>
      </w:r>
    </w:p>
    <w:p w:rsidR="00863E46" w:rsidRPr="00863E46" w:rsidRDefault="00863E46" w:rsidP="00863E46">
      <w:pPr>
        <w:pStyle w:val="v1msonormal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863E46" w:rsidRDefault="00863E46" w:rsidP="00863E46">
      <w:pPr>
        <w:pStyle w:val="v1msonormal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863E46">
        <w:rPr>
          <w:b/>
          <w:sz w:val="26"/>
          <w:szCs w:val="26"/>
        </w:rPr>
        <w:t>INFORMACJA Z REALIZACJI ZADAŃ INWESTYCYJNYCH</w:t>
      </w:r>
    </w:p>
    <w:p w:rsidR="00863E46" w:rsidRDefault="00863E46" w:rsidP="00863E46">
      <w:pPr>
        <w:pStyle w:val="v1msonormal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863E46" w:rsidRPr="00863E46" w:rsidRDefault="00863E46" w:rsidP="00863E46">
      <w:pPr>
        <w:pStyle w:val="v1msonormal"/>
        <w:spacing w:after="0" w:line="276" w:lineRule="auto"/>
        <w:jc w:val="both"/>
        <w:rPr>
          <w:i/>
          <w:sz w:val="26"/>
          <w:szCs w:val="26"/>
        </w:rPr>
      </w:pPr>
      <w:r w:rsidRPr="00863E46">
        <w:rPr>
          <w:i/>
          <w:sz w:val="26"/>
          <w:szCs w:val="26"/>
        </w:rPr>
        <w:t xml:space="preserve">Budowa dróg gminnych od km 0+000,00 do km 0+079,22, od km 0+000,00 do km 0+234,49 oraz od km 0+000,00 do km 0+079,32 w Paterku </w:t>
      </w:r>
    </w:p>
    <w:p w:rsidR="00863E46" w:rsidRPr="00863E46" w:rsidRDefault="00863E46" w:rsidP="00863E46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863E46">
        <w:rPr>
          <w:b/>
          <w:sz w:val="26"/>
          <w:szCs w:val="26"/>
        </w:rPr>
        <w:t>26 kwietnia</w:t>
      </w:r>
      <w:r w:rsidRPr="00863E46">
        <w:rPr>
          <w:sz w:val="26"/>
          <w:szCs w:val="26"/>
        </w:rPr>
        <w:t xml:space="preserve"> dokonano odbioru zadania pn.: „Budowa dróg gminnych od km 0+000,00 do km 0+079,22, od km 0+000,00 do km 0+234,49 oraz od km 0+000</w:t>
      </w:r>
      <w:r>
        <w:rPr>
          <w:sz w:val="26"/>
          <w:szCs w:val="26"/>
        </w:rPr>
        <w:t xml:space="preserve">,00 do km 0+079,32 w Paterku”. </w:t>
      </w:r>
      <w:r w:rsidRPr="00863E46">
        <w:rPr>
          <w:sz w:val="26"/>
          <w:szCs w:val="26"/>
        </w:rPr>
        <w:t>Zakres prac obejmował m.in.: wykonanie utwardzonej jezdni z betonu asfaltowego z podziałem na trzy łączące się ze sobą ulice o łącznej długości 393,03 m, szerokości od 5 do 6 m wraz z wykon</w:t>
      </w:r>
      <w:r>
        <w:rPr>
          <w:sz w:val="26"/>
          <w:szCs w:val="26"/>
        </w:rPr>
        <w:t xml:space="preserve">aniem kanalizacji deszczowej.  </w:t>
      </w:r>
      <w:r w:rsidRPr="00863E46">
        <w:rPr>
          <w:sz w:val="26"/>
          <w:szCs w:val="26"/>
        </w:rPr>
        <w:t>Roboty budowlane były wykonywane w okresie: od 27.05.2022 r. do 14.04.2023 r. przez konsorcjum firm Agnieszka Szymczak i Rafał Szymczak P.H.U z siedzibą przy ul. Jackowskiego 2 w Nakle nad Notecią, Wartość wykonanych robót budowlanych wyn</w:t>
      </w:r>
      <w:r>
        <w:rPr>
          <w:sz w:val="26"/>
          <w:szCs w:val="26"/>
        </w:rPr>
        <w:t xml:space="preserve">iosła 1.331.045,24 zł brutto.  </w:t>
      </w:r>
      <w:r w:rsidRPr="00863E46">
        <w:rPr>
          <w:sz w:val="26"/>
          <w:szCs w:val="26"/>
        </w:rPr>
        <w:t xml:space="preserve">Nadzór prowadzony był przez firmę INVEST Krzysztof Łasicki z Chojnic za kwotę 18.450,00 zł brutto. Na wykonaną drogę udzielono gwarancji na okres 72 miesięcy.  </w:t>
      </w:r>
    </w:p>
    <w:p w:rsidR="00863E46" w:rsidRPr="00863E46" w:rsidRDefault="00863E46" w:rsidP="00863E46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63E46">
        <w:rPr>
          <w:sz w:val="26"/>
          <w:szCs w:val="26"/>
        </w:rPr>
        <w:t xml:space="preserve">Zadanie dofinansowane w kwocie 728.522,00 zł z Rządowego Funduszu Rozwoju Dróg dla województwa Kujawsko-Pomorskiego.  </w:t>
      </w: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87E55" w:rsidRPr="00A87E55" w:rsidRDefault="00A87E55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F5FC4" w:rsidRPr="000F5FC4" w:rsidRDefault="000F5FC4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F5FC4" w:rsidRPr="000F5FC4" w:rsidRDefault="000F5FC4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F5FC4" w:rsidRPr="000F5FC4" w:rsidRDefault="000F5FC4" w:rsidP="00A87E55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sectPr w:rsidR="000F5FC4" w:rsidRPr="000F5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27" w:rsidRDefault="00DB7C27" w:rsidP="00F924D9">
      <w:pPr>
        <w:spacing w:after="0" w:line="240" w:lineRule="auto"/>
      </w:pPr>
      <w:r>
        <w:separator/>
      </w:r>
    </w:p>
  </w:endnote>
  <w:endnote w:type="continuationSeparator" w:id="0">
    <w:p w:rsidR="00DB7C27" w:rsidRDefault="00DB7C27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AD" w:rsidRDefault="00217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518084"/>
      <w:docPartObj>
        <w:docPartGallery w:val="Page Numbers (Bottom of Page)"/>
        <w:docPartUnique/>
      </w:docPartObj>
    </w:sdtPr>
    <w:sdtEndPr/>
    <w:sdtContent>
      <w:p w:rsidR="00217AAD" w:rsidRDefault="00217A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30">
          <w:rPr>
            <w:noProof/>
          </w:rPr>
          <w:t>5</w:t>
        </w:r>
        <w:r>
          <w:fldChar w:fldCharType="end"/>
        </w:r>
      </w:p>
    </w:sdtContent>
  </w:sdt>
  <w:p w:rsidR="00217AAD" w:rsidRDefault="00217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AD" w:rsidRDefault="00217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27" w:rsidRDefault="00DB7C27" w:rsidP="00F924D9">
      <w:pPr>
        <w:spacing w:after="0" w:line="240" w:lineRule="auto"/>
      </w:pPr>
      <w:r>
        <w:separator/>
      </w:r>
    </w:p>
  </w:footnote>
  <w:footnote w:type="continuationSeparator" w:id="0">
    <w:p w:rsidR="00DB7C27" w:rsidRDefault="00DB7C27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AD" w:rsidRDefault="00217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AD" w:rsidRDefault="00217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AD" w:rsidRDefault="00217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20"/>
  </w:num>
  <w:num w:numId="6">
    <w:abstractNumId w:val="11"/>
  </w:num>
  <w:num w:numId="7">
    <w:abstractNumId w:val="16"/>
  </w:num>
  <w:num w:numId="8">
    <w:abstractNumId w:val="19"/>
  </w:num>
  <w:num w:numId="9">
    <w:abstractNumId w:val="4"/>
  </w:num>
  <w:num w:numId="10">
    <w:abstractNumId w:val="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2"/>
  </w:num>
  <w:num w:numId="16">
    <w:abstractNumId w:val="21"/>
  </w:num>
  <w:num w:numId="17">
    <w:abstractNumId w:val="0"/>
  </w:num>
  <w:num w:numId="18">
    <w:abstractNumId w:val="9"/>
  </w:num>
  <w:num w:numId="19">
    <w:abstractNumId w:val="3"/>
  </w:num>
  <w:num w:numId="20">
    <w:abstractNumId w:val="14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109FD"/>
    <w:rsid w:val="0001169A"/>
    <w:rsid w:val="000309E3"/>
    <w:rsid w:val="00031BEF"/>
    <w:rsid w:val="0003425C"/>
    <w:rsid w:val="00035030"/>
    <w:rsid w:val="000351EA"/>
    <w:rsid w:val="0004004C"/>
    <w:rsid w:val="00046431"/>
    <w:rsid w:val="00052A04"/>
    <w:rsid w:val="00053DB7"/>
    <w:rsid w:val="00076115"/>
    <w:rsid w:val="00077CD9"/>
    <w:rsid w:val="00082049"/>
    <w:rsid w:val="00085D65"/>
    <w:rsid w:val="0009089B"/>
    <w:rsid w:val="00097106"/>
    <w:rsid w:val="000A2127"/>
    <w:rsid w:val="000A5231"/>
    <w:rsid w:val="000B2C4C"/>
    <w:rsid w:val="000B3D17"/>
    <w:rsid w:val="000B47B8"/>
    <w:rsid w:val="000B5A1A"/>
    <w:rsid w:val="000C23E8"/>
    <w:rsid w:val="000C29A7"/>
    <w:rsid w:val="000C2F02"/>
    <w:rsid w:val="000D2952"/>
    <w:rsid w:val="000D2C53"/>
    <w:rsid w:val="000D34E3"/>
    <w:rsid w:val="000D3A95"/>
    <w:rsid w:val="000D4982"/>
    <w:rsid w:val="000D4E1E"/>
    <w:rsid w:val="000D562E"/>
    <w:rsid w:val="000D6CD5"/>
    <w:rsid w:val="000E2344"/>
    <w:rsid w:val="000F0203"/>
    <w:rsid w:val="000F2AB6"/>
    <w:rsid w:val="000F5FC4"/>
    <w:rsid w:val="000F721C"/>
    <w:rsid w:val="0010312A"/>
    <w:rsid w:val="00104671"/>
    <w:rsid w:val="001048A0"/>
    <w:rsid w:val="00112CA6"/>
    <w:rsid w:val="00114727"/>
    <w:rsid w:val="00123613"/>
    <w:rsid w:val="00130D45"/>
    <w:rsid w:val="00132129"/>
    <w:rsid w:val="00135D4F"/>
    <w:rsid w:val="00136822"/>
    <w:rsid w:val="001377E5"/>
    <w:rsid w:val="001464D5"/>
    <w:rsid w:val="0015030E"/>
    <w:rsid w:val="001509A6"/>
    <w:rsid w:val="00155F52"/>
    <w:rsid w:val="00165B2B"/>
    <w:rsid w:val="0017188C"/>
    <w:rsid w:val="00177A2E"/>
    <w:rsid w:val="00194694"/>
    <w:rsid w:val="00195009"/>
    <w:rsid w:val="001A3AED"/>
    <w:rsid w:val="001A3C56"/>
    <w:rsid w:val="001A5401"/>
    <w:rsid w:val="001A6160"/>
    <w:rsid w:val="001B1B99"/>
    <w:rsid w:val="001B291C"/>
    <w:rsid w:val="001B355E"/>
    <w:rsid w:val="001B7E5B"/>
    <w:rsid w:val="001C3DC8"/>
    <w:rsid w:val="001C7B53"/>
    <w:rsid w:val="001D3F09"/>
    <w:rsid w:val="001D4067"/>
    <w:rsid w:val="001D40B4"/>
    <w:rsid w:val="001E17F9"/>
    <w:rsid w:val="001E2E92"/>
    <w:rsid w:val="001E2EF9"/>
    <w:rsid w:val="001F1F59"/>
    <w:rsid w:val="001F5BCC"/>
    <w:rsid w:val="00202961"/>
    <w:rsid w:val="00203D80"/>
    <w:rsid w:val="0020417C"/>
    <w:rsid w:val="00211120"/>
    <w:rsid w:val="00212D2C"/>
    <w:rsid w:val="002163F5"/>
    <w:rsid w:val="00217AAD"/>
    <w:rsid w:val="00221D4D"/>
    <w:rsid w:val="00223287"/>
    <w:rsid w:val="00224242"/>
    <w:rsid w:val="00225637"/>
    <w:rsid w:val="00226849"/>
    <w:rsid w:val="00236EE7"/>
    <w:rsid w:val="0023787A"/>
    <w:rsid w:val="002432D4"/>
    <w:rsid w:val="00252572"/>
    <w:rsid w:val="002535B9"/>
    <w:rsid w:val="00254CBD"/>
    <w:rsid w:val="00254ED6"/>
    <w:rsid w:val="00256B0B"/>
    <w:rsid w:val="00260F66"/>
    <w:rsid w:val="0026209C"/>
    <w:rsid w:val="002628B8"/>
    <w:rsid w:val="00274053"/>
    <w:rsid w:val="0028609A"/>
    <w:rsid w:val="0029113A"/>
    <w:rsid w:val="002929C7"/>
    <w:rsid w:val="00294C7D"/>
    <w:rsid w:val="0029615C"/>
    <w:rsid w:val="002A1DC2"/>
    <w:rsid w:val="002A5899"/>
    <w:rsid w:val="002B3803"/>
    <w:rsid w:val="002B72A7"/>
    <w:rsid w:val="002B7A86"/>
    <w:rsid w:val="002C1459"/>
    <w:rsid w:val="002C3D20"/>
    <w:rsid w:val="002C5534"/>
    <w:rsid w:val="002C5C4E"/>
    <w:rsid w:val="002D18D1"/>
    <w:rsid w:val="002D1CC9"/>
    <w:rsid w:val="002D2172"/>
    <w:rsid w:val="002D2DD0"/>
    <w:rsid w:val="002D4700"/>
    <w:rsid w:val="002D49FB"/>
    <w:rsid w:val="002D5F09"/>
    <w:rsid w:val="002D5F39"/>
    <w:rsid w:val="002E292F"/>
    <w:rsid w:val="002E3972"/>
    <w:rsid w:val="002E77EF"/>
    <w:rsid w:val="002F1999"/>
    <w:rsid w:val="002F57D2"/>
    <w:rsid w:val="002F5FA0"/>
    <w:rsid w:val="0030316B"/>
    <w:rsid w:val="00314E1C"/>
    <w:rsid w:val="0031554B"/>
    <w:rsid w:val="003156FF"/>
    <w:rsid w:val="00315C25"/>
    <w:rsid w:val="00321577"/>
    <w:rsid w:val="003224EB"/>
    <w:rsid w:val="003362C1"/>
    <w:rsid w:val="00337637"/>
    <w:rsid w:val="00337640"/>
    <w:rsid w:val="00344516"/>
    <w:rsid w:val="00346E98"/>
    <w:rsid w:val="003479C3"/>
    <w:rsid w:val="00350820"/>
    <w:rsid w:val="00353DBA"/>
    <w:rsid w:val="00356BB8"/>
    <w:rsid w:val="00357B3B"/>
    <w:rsid w:val="00362D85"/>
    <w:rsid w:val="00367B6C"/>
    <w:rsid w:val="00372D43"/>
    <w:rsid w:val="0037307F"/>
    <w:rsid w:val="00375E87"/>
    <w:rsid w:val="003760F6"/>
    <w:rsid w:val="00377170"/>
    <w:rsid w:val="00380C47"/>
    <w:rsid w:val="0038147D"/>
    <w:rsid w:val="003A1C41"/>
    <w:rsid w:val="003B3B27"/>
    <w:rsid w:val="003C3DA1"/>
    <w:rsid w:val="003C4914"/>
    <w:rsid w:val="003C4E67"/>
    <w:rsid w:val="003C558D"/>
    <w:rsid w:val="003C55D3"/>
    <w:rsid w:val="003D03E0"/>
    <w:rsid w:val="003D165F"/>
    <w:rsid w:val="003D5041"/>
    <w:rsid w:val="003D7025"/>
    <w:rsid w:val="003D7BCB"/>
    <w:rsid w:val="003F3432"/>
    <w:rsid w:val="00403215"/>
    <w:rsid w:val="00406512"/>
    <w:rsid w:val="00412940"/>
    <w:rsid w:val="0041771F"/>
    <w:rsid w:val="00422905"/>
    <w:rsid w:val="00424CDB"/>
    <w:rsid w:val="00425C38"/>
    <w:rsid w:val="00426440"/>
    <w:rsid w:val="00430FE4"/>
    <w:rsid w:val="0043491D"/>
    <w:rsid w:val="004559E5"/>
    <w:rsid w:val="00461DD4"/>
    <w:rsid w:val="00461F76"/>
    <w:rsid w:val="00470874"/>
    <w:rsid w:val="00471726"/>
    <w:rsid w:val="00474D46"/>
    <w:rsid w:val="00474D99"/>
    <w:rsid w:val="004762CE"/>
    <w:rsid w:val="00477C97"/>
    <w:rsid w:val="00481720"/>
    <w:rsid w:val="00483F80"/>
    <w:rsid w:val="004954DD"/>
    <w:rsid w:val="004A1DE7"/>
    <w:rsid w:val="004A32B9"/>
    <w:rsid w:val="004A7043"/>
    <w:rsid w:val="004B284F"/>
    <w:rsid w:val="004B33D5"/>
    <w:rsid w:val="004B5BF6"/>
    <w:rsid w:val="004B6E99"/>
    <w:rsid w:val="004D065E"/>
    <w:rsid w:val="004E00AD"/>
    <w:rsid w:val="004E127D"/>
    <w:rsid w:val="004E26A9"/>
    <w:rsid w:val="004F19A4"/>
    <w:rsid w:val="005036C3"/>
    <w:rsid w:val="00512B24"/>
    <w:rsid w:val="00512BD4"/>
    <w:rsid w:val="005137D7"/>
    <w:rsid w:val="00515D87"/>
    <w:rsid w:val="00516149"/>
    <w:rsid w:val="00517DEE"/>
    <w:rsid w:val="00520FC4"/>
    <w:rsid w:val="00524E6E"/>
    <w:rsid w:val="00525F42"/>
    <w:rsid w:val="005273D2"/>
    <w:rsid w:val="005273FB"/>
    <w:rsid w:val="00527F4B"/>
    <w:rsid w:val="00533A3C"/>
    <w:rsid w:val="00533F7D"/>
    <w:rsid w:val="00535926"/>
    <w:rsid w:val="00536781"/>
    <w:rsid w:val="00536C04"/>
    <w:rsid w:val="00537222"/>
    <w:rsid w:val="005462EB"/>
    <w:rsid w:val="005504F7"/>
    <w:rsid w:val="00560C1B"/>
    <w:rsid w:val="00564D1A"/>
    <w:rsid w:val="00566C13"/>
    <w:rsid w:val="00567C00"/>
    <w:rsid w:val="0057476E"/>
    <w:rsid w:val="00577819"/>
    <w:rsid w:val="00577DB4"/>
    <w:rsid w:val="00580296"/>
    <w:rsid w:val="0058287A"/>
    <w:rsid w:val="0058616E"/>
    <w:rsid w:val="00592F4D"/>
    <w:rsid w:val="005958E2"/>
    <w:rsid w:val="005A1360"/>
    <w:rsid w:val="005B59BD"/>
    <w:rsid w:val="005C0669"/>
    <w:rsid w:val="005C3328"/>
    <w:rsid w:val="005D00DE"/>
    <w:rsid w:val="005E188C"/>
    <w:rsid w:val="005E622C"/>
    <w:rsid w:val="006069C4"/>
    <w:rsid w:val="00617041"/>
    <w:rsid w:val="00636842"/>
    <w:rsid w:val="006405B0"/>
    <w:rsid w:val="0064150C"/>
    <w:rsid w:val="0064248D"/>
    <w:rsid w:val="00643815"/>
    <w:rsid w:val="00647EA2"/>
    <w:rsid w:val="00651CE3"/>
    <w:rsid w:val="006537D7"/>
    <w:rsid w:val="00661E44"/>
    <w:rsid w:val="00662A00"/>
    <w:rsid w:val="00670B4C"/>
    <w:rsid w:val="0067116F"/>
    <w:rsid w:val="00671BA0"/>
    <w:rsid w:val="00674378"/>
    <w:rsid w:val="00676A3B"/>
    <w:rsid w:val="00685120"/>
    <w:rsid w:val="00685B3C"/>
    <w:rsid w:val="0069164C"/>
    <w:rsid w:val="006929BB"/>
    <w:rsid w:val="00697DD4"/>
    <w:rsid w:val="006A11D3"/>
    <w:rsid w:val="006A332B"/>
    <w:rsid w:val="006A4017"/>
    <w:rsid w:val="006A5C06"/>
    <w:rsid w:val="006A6D52"/>
    <w:rsid w:val="006B17A3"/>
    <w:rsid w:val="006B25C1"/>
    <w:rsid w:val="006B34B0"/>
    <w:rsid w:val="006B3BD8"/>
    <w:rsid w:val="006B4B9C"/>
    <w:rsid w:val="006B6412"/>
    <w:rsid w:val="006C0079"/>
    <w:rsid w:val="006D00AF"/>
    <w:rsid w:val="006D6548"/>
    <w:rsid w:val="006D66C4"/>
    <w:rsid w:val="006F49E3"/>
    <w:rsid w:val="006F7E84"/>
    <w:rsid w:val="00700DD0"/>
    <w:rsid w:val="00700F1A"/>
    <w:rsid w:val="007072E1"/>
    <w:rsid w:val="00710B78"/>
    <w:rsid w:val="007111FD"/>
    <w:rsid w:val="00711C05"/>
    <w:rsid w:val="0071724A"/>
    <w:rsid w:val="0071781A"/>
    <w:rsid w:val="00721EB0"/>
    <w:rsid w:val="00723C59"/>
    <w:rsid w:val="00723F72"/>
    <w:rsid w:val="007308B9"/>
    <w:rsid w:val="00730B8A"/>
    <w:rsid w:val="00733B93"/>
    <w:rsid w:val="00736D3C"/>
    <w:rsid w:val="00741D4A"/>
    <w:rsid w:val="007421EC"/>
    <w:rsid w:val="007472B2"/>
    <w:rsid w:val="0074750F"/>
    <w:rsid w:val="00747C1F"/>
    <w:rsid w:val="0075032A"/>
    <w:rsid w:val="0075750D"/>
    <w:rsid w:val="00761159"/>
    <w:rsid w:val="00762646"/>
    <w:rsid w:val="0076524E"/>
    <w:rsid w:val="00766CA5"/>
    <w:rsid w:val="00770E4E"/>
    <w:rsid w:val="007774A0"/>
    <w:rsid w:val="00786362"/>
    <w:rsid w:val="007952EB"/>
    <w:rsid w:val="007A0108"/>
    <w:rsid w:val="007A1065"/>
    <w:rsid w:val="007A4E6A"/>
    <w:rsid w:val="007A5653"/>
    <w:rsid w:val="007A5661"/>
    <w:rsid w:val="007C7254"/>
    <w:rsid w:val="007C7D8C"/>
    <w:rsid w:val="007E76DD"/>
    <w:rsid w:val="007F53D4"/>
    <w:rsid w:val="007F63A9"/>
    <w:rsid w:val="007F7E38"/>
    <w:rsid w:val="0080232A"/>
    <w:rsid w:val="008044F9"/>
    <w:rsid w:val="00806734"/>
    <w:rsid w:val="00811887"/>
    <w:rsid w:val="00815702"/>
    <w:rsid w:val="00816A86"/>
    <w:rsid w:val="008206EF"/>
    <w:rsid w:val="00820DE1"/>
    <w:rsid w:val="008303D9"/>
    <w:rsid w:val="008308B8"/>
    <w:rsid w:val="008336A9"/>
    <w:rsid w:val="008357CB"/>
    <w:rsid w:val="00835D8B"/>
    <w:rsid w:val="00835FE7"/>
    <w:rsid w:val="008410CB"/>
    <w:rsid w:val="00841E08"/>
    <w:rsid w:val="00842EA8"/>
    <w:rsid w:val="00845C53"/>
    <w:rsid w:val="00846A19"/>
    <w:rsid w:val="00863E46"/>
    <w:rsid w:val="008647AA"/>
    <w:rsid w:val="008764C8"/>
    <w:rsid w:val="00880492"/>
    <w:rsid w:val="00891531"/>
    <w:rsid w:val="0089165A"/>
    <w:rsid w:val="00893AFD"/>
    <w:rsid w:val="008A49C6"/>
    <w:rsid w:val="008A4B77"/>
    <w:rsid w:val="008A4D1E"/>
    <w:rsid w:val="008B50B6"/>
    <w:rsid w:val="008C3ECC"/>
    <w:rsid w:val="008D0E37"/>
    <w:rsid w:val="008D4882"/>
    <w:rsid w:val="008D58C4"/>
    <w:rsid w:val="008D649A"/>
    <w:rsid w:val="008D7538"/>
    <w:rsid w:val="008E18F2"/>
    <w:rsid w:val="008E55E2"/>
    <w:rsid w:val="008F2630"/>
    <w:rsid w:val="008F2C91"/>
    <w:rsid w:val="008F37CB"/>
    <w:rsid w:val="008F6E0B"/>
    <w:rsid w:val="0090293D"/>
    <w:rsid w:val="0090504C"/>
    <w:rsid w:val="00906211"/>
    <w:rsid w:val="00906A94"/>
    <w:rsid w:val="00922F95"/>
    <w:rsid w:val="00932594"/>
    <w:rsid w:val="00932F1E"/>
    <w:rsid w:val="009410F6"/>
    <w:rsid w:val="00941B39"/>
    <w:rsid w:val="00941C61"/>
    <w:rsid w:val="00945595"/>
    <w:rsid w:val="00945A42"/>
    <w:rsid w:val="00956854"/>
    <w:rsid w:val="00967C6C"/>
    <w:rsid w:val="009754AC"/>
    <w:rsid w:val="00980F21"/>
    <w:rsid w:val="00992AC6"/>
    <w:rsid w:val="009A13F3"/>
    <w:rsid w:val="009A5A4D"/>
    <w:rsid w:val="009A6671"/>
    <w:rsid w:val="009A6D95"/>
    <w:rsid w:val="009B0303"/>
    <w:rsid w:val="009B1E3F"/>
    <w:rsid w:val="009B241C"/>
    <w:rsid w:val="009B27CC"/>
    <w:rsid w:val="009B2971"/>
    <w:rsid w:val="009B5C09"/>
    <w:rsid w:val="009B7830"/>
    <w:rsid w:val="009B7C52"/>
    <w:rsid w:val="009D0BC1"/>
    <w:rsid w:val="009D25FD"/>
    <w:rsid w:val="009D4292"/>
    <w:rsid w:val="009D6A90"/>
    <w:rsid w:val="009D7B85"/>
    <w:rsid w:val="009E0563"/>
    <w:rsid w:val="009E1F56"/>
    <w:rsid w:val="009E289A"/>
    <w:rsid w:val="009E2BF3"/>
    <w:rsid w:val="00A0094D"/>
    <w:rsid w:val="00A02D5D"/>
    <w:rsid w:val="00A03012"/>
    <w:rsid w:val="00A06865"/>
    <w:rsid w:val="00A0739E"/>
    <w:rsid w:val="00A21241"/>
    <w:rsid w:val="00A24C1B"/>
    <w:rsid w:val="00A340DA"/>
    <w:rsid w:val="00A34459"/>
    <w:rsid w:val="00A373FD"/>
    <w:rsid w:val="00A40128"/>
    <w:rsid w:val="00A43B4F"/>
    <w:rsid w:val="00A52853"/>
    <w:rsid w:val="00A5585F"/>
    <w:rsid w:val="00A57B8C"/>
    <w:rsid w:val="00A67291"/>
    <w:rsid w:val="00A72032"/>
    <w:rsid w:val="00A722B9"/>
    <w:rsid w:val="00A739E6"/>
    <w:rsid w:val="00A82CB3"/>
    <w:rsid w:val="00A87E55"/>
    <w:rsid w:val="00A9300D"/>
    <w:rsid w:val="00AA7269"/>
    <w:rsid w:val="00AB0893"/>
    <w:rsid w:val="00AB2610"/>
    <w:rsid w:val="00AC6ED1"/>
    <w:rsid w:val="00AD0A65"/>
    <w:rsid w:val="00AD38C9"/>
    <w:rsid w:val="00AD683F"/>
    <w:rsid w:val="00AD6C6E"/>
    <w:rsid w:val="00AE0BC0"/>
    <w:rsid w:val="00AE66B6"/>
    <w:rsid w:val="00AF4904"/>
    <w:rsid w:val="00B01602"/>
    <w:rsid w:val="00B05A2D"/>
    <w:rsid w:val="00B05E99"/>
    <w:rsid w:val="00B1101B"/>
    <w:rsid w:val="00B12BAA"/>
    <w:rsid w:val="00B167E1"/>
    <w:rsid w:val="00B24A42"/>
    <w:rsid w:val="00B31C4E"/>
    <w:rsid w:val="00B4494D"/>
    <w:rsid w:val="00B46F46"/>
    <w:rsid w:val="00B475EE"/>
    <w:rsid w:val="00B50D09"/>
    <w:rsid w:val="00B5633C"/>
    <w:rsid w:val="00B565DF"/>
    <w:rsid w:val="00B64C20"/>
    <w:rsid w:val="00B735C3"/>
    <w:rsid w:val="00B772A3"/>
    <w:rsid w:val="00B8300C"/>
    <w:rsid w:val="00B83696"/>
    <w:rsid w:val="00B843F1"/>
    <w:rsid w:val="00B938E2"/>
    <w:rsid w:val="00B949E9"/>
    <w:rsid w:val="00B94D9A"/>
    <w:rsid w:val="00BA5046"/>
    <w:rsid w:val="00BA768F"/>
    <w:rsid w:val="00BB09D8"/>
    <w:rsid w:val="00BB289D"/>
    <w:rsid w:val="00BB4707"/>
    <w:rsid w:val="00BB7127"/>
    <w:rsid w:val="00BD0D5F"/>
    <w:rsid w:val="00BD199B"/>
    <w:rsid w:val="00BE2283"/>
    <w:rsid w:val="00BE2C21"/>
    <w:rsid w:val="00BE753A"/>
    <w:rsid w:val="00BF0598"/>
    <w:rsid w:val="00BF10AE"/>
    <w:rsid w:val="00C00999"/>
    <w:rsid w:val="00C02596"/>
    <w:rsid w:val="00C051DC"/>
    <w:rsid w:val="00C059EF"/>
    <w:rsid w:val="00C121D7"/>
    <w:rsid w:val="00C14C5D"/>
    <w:rsid w:val="00C16070"/>
    <w:rsid w:val="00C277FB"/>
    <w:rsid w:val="00C36477"/>
    <w:rsid w:val="00C4163A"/>
    <w:rsid w:val="00C41BD2"/>
    <w:rsid w:val="00C45325"/>
    <w:rsid w:val="00C45915"/>
    <w:rsid w:val="00C50678"/>
    <w:rsid w:val="00C51A87"/>
    <w:rsid w:val="00C57C9D"/>
    <w:rsid w:val="00C621B2"/>
    <w:rsid w:val="00C63070"/>
    <w:rsid w:val="00C70C0C"/>
    <w:rsid w:val="00C87270"/>
    <w:rsid w:val="00C90320"/>
    <w:rsid w:val="00C91D9F"/>
    <w:rsid w:val="00C95C4F"/>
    <w:rsid w:val="00CA2817"/>
    <w:rsid w:val="00CB527E"/>
    <w:rsid w:val="00CB7565"/>
    <w:rsid w:val="00CC1EB5"/>
    <w:rsid w:val="00CC7028"/>
    <w:rsid w:val="00CC7E74"/>
    <w:rsid w:val="00CD3A2E"/>
    <w:rsid w:val="00CD3D16"/>
    <w:rsid w:val="00CD49ED"/>
    <w:rsid w:val="00CE4E8D"/>
    <w:rsid w:val="00CE6533"/>
    <w:rsid w:val="00CE7289"/>
    <w:rsid w:val="00CF4469"/>
    <w:rsid w:val="00CF6168"/>
    <w:rsid w:val="00CF72F3"/>
    <w:rsid w:val="00D0476D"/>
    <w:rsid w:val="00D05B8D"/>
    <w:rsid w:val="00D06D2F"/>
    <w:rsid w:val="00D07FE5"/>
    <w:rsid w:val="00D1024A"/>
    <w:rsid w:val="00D11F93"/>
    <w:rsid w:val="00D20ADB"/>
    <w:rsid w:val="00D245D7"/>
    <w:rsid w:val="00D2500B"/>
    <w:rsid w:val="00D26575"/>
    <w:rsid w:val="00D27C21"/>
    <w:rsid w:val="00D27E36"/>
    <w:rsid w:val="00D406D3"/>
    <w:rsid w:val="00D44FE9"/>
    <w:rsid w:val="00D45009"/>
    <w:rsid w:val="00D527F5"/>
    <w:rsid w:val="00D67AE2"/>
    <w:rsid w:val="00D67FE9"/>
    <w:rsid w:val="00D73432"/>
    <w:rsid w:val="00D74205"/>
    <w:rsid w:val="00D763A8"/>
    <w:rsid w:val="00D81DB5"/>
    <w:rsid w:val="00D84E25"/>
    <w:rsid w:val="00D87705"/>
    <w:rsid w:val="00D91DCD"/>
    <w:rsid w:val="00D9709C"/>
    <w:rsid w:val="00DA3147"/>
    <w:rsid w:val="00DA3608"/>
    <w:rsid w:val="00DA4EB3"/>
    <w:rsid w:val="00DB091A"/>
    <w:rsid w:val="00DB7C27"/>
    <w:rsid w:val="00DC0586"/>
    <w:rsid w:val="00DC190F"/>
    <w:rsid w:val="00DC786B"/>
    <w:rsid w:val="00DD052A"/>
    <w:rsid w:val="00DE20D3"/>
    <w:rsid w:val="00DE53E1"/>
    <w:rsid w:val="00DE6F7C"/>
    <w:rsid w:val="00DF436F"/>
    <w:rsid w:val="00DF4DFA"/>
    <w:rsid w:val="00E01C30"/>
    <w:rsid w:val="00E0540A"/>
    <w:rsid w:val="00E32AC7"/>
    <w:rsid w:val="00E3378B"/>
    <w:rsid w:val="00E34427"/>
    <w:rsid w:val="00E35711"/>
    <w:rsid w:val="00E37C48"/>
    <w:rsid w:val="00E40174"/>
    <w:rsid w:val="00E40BD3"/>
    <w:rsid w:val="00E4464A"/>
    <w:rsid w:val="00E46465"/>
    <w:rsid w:val="00E47F1B"/>
    <w:rsid w:val="00E50EB3"/>
    <w:rsid w:val="00E51A68"/>
    <w:rsid w:val="00E56492"/>
    <w:rsid w:val="00E573D5"/>
    <w:rsid w:val="00E73AB1"/>
    <w:rsid w:val="00E800DF"/>
    <w:rsid w:val="00E82572"/>
    <w:rsid w:val="00E94A01"/>
    <w:rsid w:val="00E94B4E"/>
    <w:rsid w:val="00EA568A"/>
    <w:rsid w:val="00EA61E4"/>
    <w:rsid w:val="00EB0E27"/>
    <w:rsid w:val="00EB57A2"/>
    <w:rsid w:val="00EB5B60"/>
    <w:rsid w:val="00EB7BC4"/>
    <w:rsid w:val="00EC2627"/>
    <w:rsid w:val="00ED0BF9"/>
    <w:rsid w:val="00ED1813"/>
    <w:rsid w:val="00ED32C6"/>
    <w:rsid w:val="00ED7628"/>
    <w:rsid w:val="00ED7990"/>
    <w:rsid w:val="00EE2FFC"/>
    <w:rsid w:val="00EE4652"/>
    <w:rsid w:val="00EE72A0"/>
    <w:rsid w:val="00F00C56"/>
    <w:rsid w:val="00F11253"/>
    <w:rsid w:val="00F2007B"/>
    <w:rsid w:val="00F22521"/>
    <w:rsid w:val="00F326DD"/>
    <w:rsid w:val="00F33108"/>
    <w:rsid w:val="00F33C4A"/>
    <w:rsid w:val="00F360DF"/>
    <w:rsid w:val="00F373C6"/>
    <w:rsid w:val="00F405AD"/>
    <w:rsid w:val="00F450BE"/>
    <w:rsid w:val="00F516E0"/>
    <w:rsid w:val="00F603E9"/>
    <w:rsid w:val="00F61A60"/>
    <w:rsid w:val="00F6783C"/>
    <w:rsid w:val="00F82108"/>
    <w:rsid w:val="00F903AB"/>
    <w:rsid w:val="00F91482"/>
    <w:rsid w:val="00F91A18"/>
    <w:rsid w:val="00F924D9"/>
    <w:rsid w:val="00F92D0A"/>
    <w:rsid w:val="00F94D63"/>
    <w:rsid w:val="00FA056E"/>
    <w:rsid w:val="00FA1CBF"/>
    <w:rsid w:val="00FA4847"/>
    <w:rsid w:val="00FA7799"/>
    <w:rsid w:val="00FA779C"/>
    <w:rsid w:val="00FB42B7"/>
    <w:rsid w:val="00FB4796"/>
    <w:rsid w:val="00FB50E5"/>
    <w:rsid w:val="00FB530E"/>
    <w:rsid w:val="00FC7386"/>
    <w:rsid w:val="00FD048E"/>
    <w:rsid w:val="00FD3096"/>
    <w:rsid w:val="00FD3645"/>
    <w:rsid w:val="00FD52E3"/>
    <w:rsid w:val="00FF1132"/>
    <w:rsid w:val="00FF1DF3"/>
    <w:rsid w:val="00FF57CD"/>
    <w:rsid w:val="00FF5A18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FC9B0-A7AC-42CE-9C8C-0FBE121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589E-DCDC-4A9D-8DB1-67C49F03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8725</TotalTime>
  <Pages>10</Pages>
  <Words>3131</Words>
  <Characters>18787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Janikowska</dc:creator>
  <cp:lastModifiedBy>Anna Wolska</cp:lastModifiedBy>
  <cp:revision>172</cp:revision>
  <cp:lastPrinted>2023-04-26T06:12:00Z</cp:lastPrinted>
  <dcterms:created xsi:type="dcterms:W3CDTF">2022-09-27T13:31:00Z</dcterms:created>
  <dcterms:modified xsi:type="dcterms:W3CDTF">2023-05-25T06:04:00Z</dcterms:modified>
</cp:coreProperties>
</file>