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B29B" w14:textId="5045977B" w:rsidR="00EB49F8" w:rsidRDefault="00EB49F8" w:rsidP="00EB49F8">
      <w:pPr>
        <w:pageBreakBefore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Załącznik nr 4 do SWZ</w:t>
      </w:r>
    </w:p>
    <w:p w14:paraId="0216DF0C" w14:textId="39B73CDA" w:rsidR="00EB49F8" w:rsidRDefault="00EB49F8" w:rsidP="00EB4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3DDD">
        <w:rPr>
          <w:rFonts w:ascii="Times New Roman" w:hAnsi="Times New Roman" w:cs="Times New Roman"/>
          <w:i/>
          <w:iCs/>
          <w:sz w:val="24"/>
          <w:szCs w:val="24"/>
        </w:rPr>
        <w:t>Dotyczy postępowania ZP/PN/1/2022/Nakło</w:t>
      </w:r>
    </w:p>
    <w:p w14:paraId="7B313C74" w14:textId="2AED961C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2AE91625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4B03416A" w14:textId="35D8A308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Przedmiotem zamówienia są sukcesywne dostawy paliw płynnych (tankowanie na stacji paliw Wykonawcy) do pojazdów samochodowych i urządzeń oraz dostawa paliwa do zbiornika znajdującego się na terenie Stacji Przeładunkowej Odpadów w Rozwarzynie w ilościach:</w:t>
      </w:r>
    </w:p>
    <w:p w14:paraId="56F14D48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022EB1D4" w14:textId="60D51E03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Benzyna bezołowiowa Pb 95                     10.000 litrów</w:t>
      </w:r>
    </w:p>
    <w:p w14:paraId="5468D05B" w14:textId="315314B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Olej napędowy ON                                 170.000 litrów</w:t>
      </w:r>
    </w:p>
    <w:p w14:paraId="40B967AE" w14:textId="77777777" w:rsidR="00A554C7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Olej napędowy ON do zbiornika              </w:t>
      </w:r>
      <w:r w:rsidR="00A554C7">
        <w:rPr>
          <w:rFonts w:ascii="Times New Roman" w:eastAsia="TimesNewRomanPSMT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0.000 litrów (miesięcznie </w:t>
      </w:r>
      <w:r w:rsidR="00A554C7">
        <w:rPr>
          <w:rFonts w:ascii="Times New Roman" w:eastAsia="TimesNewRomanPSMT" w:hAnsi="Times New Roman" w:cs="Times New Roman"/>
          <w:color w:val="000000"/>
          <w:sz w:val="24"/>
          <w:szCs w:val="24"/>
        </w:rPr>
        <w:t>od 1 do 2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dostaw </w:t>
      </w:r>
      <w:r w:rsidR="00A554C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</w:t>
      </w:r>
    </w:p>
    <w:p w14:paraId="540E11B2" w14:textId="7BC4F545" w:rsidR="00EB49F8" w:rsidRDefault="00A554C7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EB49F8">
        <w:rPr>
          <w:rFonts w:ascii="Times New Roman" w:eastAsia="TimesNewRomanPSMT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</w:t>
      </w:r>
      <w:r w:rsidR="00EB49F8">
        <w:rPr>
          <w:rFonts w:ascii="Times New Roman" w:eastAsia="TimesNewRomanPSMT" w:hAnsi="Times New Roman" w:cs="Times New Roman"/>
          <w:color w:val="000000"/>
          <w:sz w:val="24"/>
          <w:szCs w:val="24"/>
        </w:rPr>
        <w:t>ok</w:t>
      </w:r>
      <w:r w:rsidR="00672F75">
        <w:rPr>
          <w:rFonts w:ascii="Times New Roman" w:eastAsia="TimesNewRomanPSMT" w:hAnsi="Times New Roman" w:cs="Times New Roman"/>
          <w:color w:val="000000"/>
          <w:sz w:val="24"/>
          <w:szCs w:val="24"/>
        </w:rPr>
        <w:t>oło</w:t>
      </w:r>
      <w:r w:rsidR="00AB64A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EB49F8">
        <w:rPr>
          <w:rFonts w:ascii="Times New Roman" w:eastAsia="TimesNewRomanPSMT" w:hAnsi="Times New Roman" w:cs="Times New Roman"/>
          <w:color w:val="000000"/>
          <w:sz w:val="24"/>
          <w:szCs w:val="24"/>
        </w:rPr>
        <w:t>2500 l.)</w:t>
      </w:r>
    </w:p>
    <w:p w14:paraId="3AC9B3F4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67096CC2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Wskazane powyżej ilości paliw należy traktować, jako szacunkowe. Zamawiający zastrzega sobie prawo niewykorzystania w całości przedmiotu zamówienia w czasie obowiązywania umowy, jeżeli jego potrzeby rzeczywiste będą mniejsze od zamawianych.</w:t>
      </w:r>
    </w:p>
    <w:p w14:paraId="6F9E3580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Oferowane paliwo musi odpowiadać normom jakościowym określonym w Rozporządzeniu Ministra Gospodarki z dnia 9 października 2015 r. w sprawie wymagań jakościowych dla paliw ciekłych (Dz. U. z 2015 r., poz. 1680)</w:t>
      </w:r>
    </w:p>
    <w:p w14:paraId="23776657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Wielkość marży ( wyrażona w zł) jest stała w okresie realizacji umowy.</w:t>
      </w:r>
    </w:p>
    <w:p w14:paraId="369DCE61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Wykonawca przez cały okres realizacji umowy zagwarantuje ciągłość dostaw oraz wysoką jakość dostarczanych paliw zgodnie z obowiązującymi przepisami i normami jakościowymi.</w:t>
      </w:r>
    </w:p>
    <w:p w14:paraId="5F03309C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Wykonawca zagwarantuje dostawę paliw płynnych odpowiednich do okresu ich stosowania: w okresie letnim tzw. paliwa letnie, w okresie zimowym tzw. paliwa zimowe, a w okresie przejściowym tzw. paliwa przejściowe.</w:t>
      </w:r>
    </w:p>
    <w:p w14:paraId="186CB48E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będzie dokonywał zakupów paliwa sukcesywnie na stacji paliw Wykonawcy. Wydawanie paliw odbywać się będzie bezpośrednio do zbiorników paliwa samochodów Zamawiającego, a tankowanie maszyn i urządzeń do zbiorników przenośnych, do tego przystosowanych za upoważnieniem lub przy pomocy ważnej karty wydanej „na okaziciela”.</w:t>
      </w:r>
    </w:p>
    <w:p w14:paraId="1D5763EF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Realizacja dostaw paliwa na zasadzie dostaw do zbiornika usytuowanego na Stacji Przeładunkowej Odpadów w Rozwarzynie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, po telefonicznym lub e-mailowym uzgodnieniu,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powinna nastąpić maksymalnie w czasie do 24 godzin od złożenia zamówienia.</w:t>
      </w:r>
    </w:p>
    <w:p w14:paraId="3CA19214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dopuszcza możliwość dokonywania zakupu paliwa w formie bezgotówkowej przy użyciu kart paliwowych przypisanych do danego pojazdu.</w:t>
      </w:r>
    </w:p>
    <w:p w14:paraId="1D6DE355" w14:textId="50B88629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Zamawiający wymaga, aby stacja paliw dedykowana do realizacji przedmiotowego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zamówienia była czynna codziennie (7 dni w tygodniu) 24 godziny na dobę i znajdowała się w odległości nie dalej niż 10 km od siedziby Zamawiającego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liczonej jako długość trasy przejazdu od siedziby Sekcji Zamawiającego ul. </w:t>
      </w:r>
      <w:r w:rsidR="00672F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Michała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Drzymały 1, Nakło nad Notecią do stacji paliw Wykonawcy po drogach publicznych.</w:t>
      </w:r>
    </w:p>
    <w:p w14:paraId="1BB6F418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Ceny za zakupione paliwo będą naliczane wg cen obowiązujących na  wskazanej stacji paliw Wykonawcy w dniu tankowania ze stałą marżą w okresie realizacji umowy.</w:t>
      </w:r>
    </w:p>
    <w:p w14:paraId="54BF09BE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Dostawy paliw realizowane na stacji paliw Wykonawcy rozliczane będą w systemie bezgotówkowym, przy częstotliwości wystawiania faktur nie częściej niż trzy razy na miesiąc.</w:t>
      </w:r>
    </w:p>
    <w:p w14:paraId="3FE5B3BC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Bezgotówkowy zakup paliwa musi umożliwiać prowadzenie ewidencji pobranego paliwa dla poszczególnych pojazdów z podaniem nr rejestracyjnego, daty tankowania, miejsca tankowania, ilości pobranego paliwa. </w:t>
      </w:r>
    </w:p>
    <w:p w14:paraId="6A2D1AD8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Wykonawca przyjmuje termin płatności </w:t>
      </w:r>
      <w:r w:rsidRPr="00E03DD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30 dni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od dnia dostarczenia prawidłowo wystawionej faktury VAT.</w:t>
      </w:r>
    </w:p>
    <w:p w14:paraId="5F6BD1B8" w14:textId="7102688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Ilość pojazdów i urządzeń Zamawiającego około </w:t>
      </w:r>
      <w:r w:rsidR="00E03DDD">
        <w:rPr>
          <w:rFonts w:ascii="Times New Roman" w:eastAsia="TimesNewRomanPSMT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szt. przewidzianych do tankowania na stacji paliw zostanie przekazana Wykonawcy wraz z umową. W przypadku zmiany ilości i rodzaju pojazdów, zostanie to zapisane w postaci uaktualnionego wykazu do umowy.</w:t>
      </w:r>
    </w:p>
    <w:p w14:paraId="46596658" w14:textId="77777777" w:rsidR="00EB49F8" w:rsidRDefault="00EB49F8" w:rsidP="00EB4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82A63" w14:textId="77777777" w:rsidR="000A2594" w:rsidRDefault="000A2594"/>
    <w:sectPr w:rsidR="000A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261D"/>
    <w:multiLevelType w:val="hybridMultilevel"/>
    <w:tmpl w:val="8A88E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F8"/>
    <w:rsid w:val="000A2594"/>
    <w:rsid w:val="003D0BEF"/>
    <w:rsid w:val="00672F75"/>
    <w:rsid w:val="00A554C7"/>
    <w:rsid w:val="00AB64A7"/>
    <w:rsid w:val="00E03DDD"/>
    <w:rsid w:val="00E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6473"/>
  <w15:chartTrackingRefBased/>
  <w15:docId w15:val="{B66C55FD-89A9-41C9-92B7-3245918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9F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8</cp:revision>
  <dcterms:created xsi:type="dcterms:W3CDTF">2022-02-08T12:08:00Z</dcterms:created>
  <dcterms:modified xsi:type="dcterms:W3CDTF">2022-02-10T08:14:00Z</dcterms:modified>
</cp:coreProperties>
</file>