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C6ECB" w14:textId="77777777" w:rsidR="0072416A" w:rsidRPr="0072416A" w:rsidRDefault="0072416A" w:rsidP="0072416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416A">
        <w:rPr>
          <w:rFonts w:ascii="Times New Roman" w:hAnsi="Times New Roman" w:cs="Times New Roman"/>
          <w:b/>
          <w:bCs/>
          <w:sz w:val="26"/>
          <w:szCs w:val="26"/>
        </w:rPr>
        <w:t>Informacja</w:t>
      </w:r>
    </w:p>
    <w:p w14:paraId="168325C9" w14:textId="77777777" w:rsidR="0072416A" w:rsidRPr="0072416A" w:rsidRDefault="0072416A" w:rsidP="0072416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416A">
        <w:rPr>
          <w:rFonts w:ascii="Times New Roman" w:hAnsi="Times New Roman" w:cs="Times New Roman"/>
          <w:b/>
          <w:bCs/>
          <w:sz w:val="26"/>
          <w:szCs w:val="26"/>
        </w:rPr>
        <w:t>o warunkach udziału obywateli polskich w głosowaniu w obwodach głosowania</w:t>
      </w:r>
    </w:p>
    <w:p w14:paraId="404D40CC" w14:textId="77777777" w:rsidR="0072416A" w:rsidRPr="0072416A" w:rsidRDefault="0072416A" w:rsidP="0072416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416A">
        <w:rPr>
          <w:rFonts w:ascii="Times New Roman" w:hAnsi="Times New Roman" w:cs="Times New Roman"/>
          <w:b/>
          <w:bCs/>
          <w:sz w:val="26"/>
          <w:szCs w:val="26"/>
        </w:rPr>
        <w:t>utworzonych w kraju w wyborach do Parlamentu Europejskiego</w:t>
      </w:r>
    </w:p>
    <w:p w14:paraId="6EBBB576" w14:textId="77777777" w:rsidR="0072416A" w:rsidRPr="0072416A" w:rsidRDefault="0072416A" w:rsidP="0072416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416A">
        <w:rPr>
          <w:rFonts w:ascii="Times New Roman" w:hAnsi="Times New Roman" w:cs="Times New Roman"/>
          <w:b/>
          <w:bCs/>
          <w:sz w:val="26"/>
          <w:szCs w:val="26"/>
        </w:rPr>
        <w:t>zarządzonych na dzień 9 czerwca 2024 r.</w:t>
      </w:r>
    </w:p>
    <w:p w14:paraId="137AC1A6" w14:textId="77777777" w:rsidR="0072416A" w:rsidRDefault="0072416A" w:rsidP="0072416A">
      <w:pPr>
        <w:rPr>
          <w:rFonts w:ascii="Times New Roman" w:hAnsi="Times New Roman" w:cs="Times New Roman"/>
          <w:sz w:val="26"/>
          <w:szCs w:val="26"/>
        </w:rPr>
      </w:pPr>
    </w:p>
    <w:p w14:paraId="4D9E1092" w14:textId="77777777" w:rsidR="009E0BAC" w:rsidRPr="0072416A" w:rsidRDefault="009E0BAC" w:rsidP="0072416A">
      <w:pPr>
        <w:rPr>
          <w:rFonts w:ascii="Times New Roman" w:hAnsi="Times New Roman" w:cs="Times New Roman"/>
          <w:sz w:val="26"/>
          <w:szCs w:val="26"/>
        </w:rPr>
      </w:pPr>
    </w:p>
    <w:p w14:paraId="01ABB6D7" w14:textId="375F5AB8" w:rsidR="0072416A" w:rsidRPr="0072416A" w:rsidRDefault="0072416A" w:rsidP="0072416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416A">
        <w:rPr>
          <w:rFonts w:ascii="Times New Roman" w:hAnsi="Times New Roman" w:cs="Times New Roman"/>
          <w:sz w:val="26"/>
          <w:szCs w:val="26"/>
        </w:rPr>
        <w:t>Warunki udziału obywateli polskich w głosowaniu w obwodach głosowania utworzonych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416A">
        <w:rPr>
          <w:rFonts w:ascii="Times New Roman" w:hAnsi="Times New Roman" w:cs="Times New Roman"/>
          <w:sz w:val="26"/>
          <w:szCs w:val="26"/>
        </w:rPr>
        <w:t>w kraju w wyborach do Parlamentu Europejskiego zarządzonych na dzień 9 czerwca 2024 r.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416A">
        <w:rPr>
          <w:rFonts w:ascii="Times New Roman" w:hAnsi="Times New Roman" w:cs="Times New Roman"/>
          <w:sz w:val="26"/>
          <w:szCs w:val="26"/>
        </w:rPr>
        <w:t>określone są w ustawie z dnia 5 stycznia 2011 r. – Kodeks wyborczy (Dz.U. z 2023 r.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416A">
        <w:rPr>
          <w:rFonts w:ascii="Times New Roman" w:hAnsi="Times New Roman" w:cs="Times New Roman"/>
          <w:sz w:val="26"/>
          <w:szCs w:val="26"/>
        </w:rPr>
        <w:t>poz. 2408).</w:t>
      </w:r>
    </w:p>
    <w:p w14:paraId="07076DF8" w14:textId="7FC33F02" w:rsidR="0072416A" w:rsidRPr="0072416A" w:rsidRDefault="0072416A" w:rsidP="0072416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416A">
        <w:rPr>
          <w:rFonts w:ascii="Times New Roman" w:hAnsi="Times New Roman" w:cs="Times New Roman"/>
          <w:sz w:val="26"/>
          <w:szCs w:val="26"/>
        </w:rPr>
        <w:t>Prawo udziału w głosowaniu (prawo wybierania) w wyborach do Parlamentu Europejskiego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416A">
        <w:rPr>
          <w:rFonts w:ascii="Times New Roman" w:hAnsi="Times New Roman" w:cs="Times New Roman"/>
          <w:sz w:val="26"/>
          <w:szCs w:val="26"/>
        </w:rPr>
        <w:t>ma obywatel polski, który:</w:t>
      </w:r>
    </w:p>
    <w:p w14:paraId="4312687C" w14:textId="77777777" w:rsidR="0072416A" w:rsidRPr="0072416A" w:rsidRDefault="0072416A" w:rsidP="0072416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416A">
        <w:rPr>
          <w:rFonts w:ascii="Times New Roman" w:hAnsi="Times New Roman" w:cs="Times New Roman"/>
          <w:sz w:val="26"/>
          <w:szCs w:val="26"/>
        </w:rPr>
        <w:t>1) najpóźniej w dniu głosowania kończy 18 lat;</w:t>
      </w:r>
    </w:p>
    <w:p w14:paraId="343F2906" w14:textId="77777777" w:rsidR="0072416A" w:rsidRPr="0072416A" w:rsidRDefault="0072416A" w:rsidP="0072416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416A">
        <w:rPr>
          <w:rFonts w:ascii="Times New Roman" w:hAnsi="Times New Roman" w:cs="Times New Roman"/>
          <w:sz w:val="26"/>
          <w:szCs w:val="26"/>
        </w:rPr>
        <w:t>2) nie został pozbawiony praw publicznych prawomocnym orzeczeniem sądu;</w:t>
      </w:r>
    </w:p>
    <w:p w14:paraId="7615AC0F" w14:textId="77777777" w:rsidR="0072416A" w:rsidRPr="0072416A" w:rsidRDefault="0072416A" w:rsidP="0072416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416A">
        <w:rPr>
          <w:rFonts w:ascii="Times New Roman" w:hAnsi="Times New Roman" w:cs="Times New Roman"/>
          <w:sz w:val="26"/>
          <w:szCs w:val="26"/>
        </w:rPr>
        <w:t>3) nie został ubezwłasnowolniony prawomocnym orzeczeniem sądu;</w:t>
      </w:r>
    </w:p>
    <w:p w14:paraId="3876B655" w14:textId="77777777" w:rsidR="0072416A" w:rsidRPr="0072416A" w:rsidRDefault="0072416A" w:rsidP="0072416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416A">
        <w:rPr>
          <w:rFonts w:ascii="Times New Roman" w:hAnsi="Times New Roman" w:cs="Times New Roman"/>
          <w:sz w:val="26"/>
          <w:szCs w:val="26"/>
        </w:rPr>
        <w:t>4) nie został pozbawiony praw wyborczych prawomocnym orzeczeniem Trybunału</w:t>
      </w:r>
    </w:p>
    <w:p w14:paraId="016A2358" w14:textId="3E4F85BF" w:rsidR="0072416A" w:rsidRDefault="0072416A" w:rsidP="0072416A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72416A">
        <w:rPr>
          <w:rFonts w:ascii="Times New Roman" w:hAnsi="Times New Roman" w:cs="Times New Roman"/>
          <w:sz w:val="26"/>
          <w:szCs w:val="26"/>
        </w:rPr>
        <w:t>Stanu.</w:t>
      </w:r>
    </w:p>
    <w:p w14:paraId="01F9EE18" w14:textId="77777777" w:rsidR="0072416A" w:rsidRDefault="0072416A" w:rsidP="0072416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2A9CFC3" w14:textId="1857F90C" w:rsidR="0072416A" w:rsidRPr="0072416A" w:rsidRDefault="0072416A" w:rsidP="0072416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416A">
        <w:rPr>
          <w:rFonts w:ascii="Times New Roman" w:hAnsi="Times New Roman" w:cs="Times New Roman"/>
          <w:sz w:val="26"/>
          <w:szCs w:val="26"/>
        </w:rPr>
        <w:t>Wyborca jest ujmowany w spisie wyborców. Można być ujętym tylko w jednym spisie.</w:t>
      </w:r>
    </w:p>
    <w:p w14:paraId="01C08CBE" w14:textId="77777777" w:rsidR="0072416A" w:rsidRDefault="0072416A" w:rsidP="0072416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92755B" w14:textId="6C2FD30D" w:rsidR="00545164" w:rsidRPr="0072416A" w:rsidRDefault="0072416A" w:rsidP="0072416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416A">
        <w:rPr>
          <w:rFonts w:ascii="Times New Roman" w:hAnsi="Times New Roman" w:cs="Times New Roman"/>
          <w:sz w:val="26"/>
          <w:szCs w:val="26"/>
        </w:rPr>
        <w:t>Spisy wyborców sporządzają urzędy gmin</w:t>
      </w:r>
    </w:p>
    <w:sectPr w:rsidR="00545164" w:rsidRPr="00724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F3E"/>
    <w:rsid w:val="00545164"/>
    <w:rsid w:val="0072416A"/>
    <w:rsid w:val="009E0BAC"/>
    <w:rsid w:val="00AC0F3E"/>
    <w:rsid w:val="00EB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9B3ED"/>
  <w15:chartTrackingRefBased/>
  <w15:docId w15:val="{B3A1DE89-322B-410D-BD7D-750754A0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0F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0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0F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0F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0F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0F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0F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0F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0F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0F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0F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0F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0F3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0F3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0F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0F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0F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0F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0F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0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0F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0F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0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0F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0F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0F3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0F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0F3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0F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817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Dankowska Magdalena</dc:creator>
  <cp:keywords/>
  <dc:description/>
  <cp:lastModifiedBy>Dankowska Magdalena</cp:lastModifiedBy>
  <cp:revision>5</cp:revision>
  <dcterms:created xsi:type="dcterms:W3CDTF">2024-05-06T12:07:00Z</dcterms:created>
  <dcterms:modified xsi:type="dcterms:W3CDTF">2024-05-06T12:11:00Z</dcterms:modified>
</cp:coreProperties>
</file>